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90B3" w14:textId="77777777" w:rsidR="003A1995" w:rsidRPr="003A1995" w:rsidRDefault="003A1995" w:rsidP="003A1995">
      <w:pPr>
        <w:pStyle w:val="Title2"/>
        <w:rPr>
          <w:sz w:val="20"/>
          <w:szCs w:val="20"/>
        </w:rPr>
      </w:pPr>
    </w:p>
    <w:p w14:paraId="0F7F704D" w14:textId="56AB7CE7" w:rsidR="00994FE4" w:rsidRPr="003A1995" w:rsidRDefault="00F265E3" w:rsidP="003A1995">
      <w:pPr>
        <w:pStyle w:val="Title2"/>
        <w:rPr>
          <w:sz w:val="52"/>
          <w:szCs w:val="52"/>
        </w:rPr>
      </w:pPr>
      <w:r>
        <w:rPr>
          <w:sz w:val="52"/>
          <w:szCs w:val="52"/>
        </w:rPr>
        <w:t>Policy in a Box</w:t>
      </w:r>
      <w:r w:rsidR="003A1995" w:rsidRPr="003A1995">
        <w:rPr>
          <w:sz w:val="52"/>
          <w:szCs w:val="52"/>
        </w:rPr>
        <w:t xml:space="preserve"> </w:t>
      </w:r>
      <w:r w:rsidR="008E4B34">
        <w:rPr>
          <w:sz w:val="52"/>
          <w:szCs w:val="52"/>
        </w:rPr>
        <w:t>Proposal</w:t>
      </w:r>
    </w:p>
    <w:p w14:paraId="7C75CE37" w14:textId="77777777" w:rsidR="004F4BE7" w:rsidRPr="00D47A9E" w:rsidRDefault="004F4BE7" w:rsidP="004F4BE7">
      <w:pPr>
        <w:pStyle w:val="Heading1"/>
        <w:rPr>
          <w:color w:val="7030A0"/>
        </w:rPr>
      </w:pPr>
      <w:r w:rsidRPr="00D47A9E">
        <w:t>Document Control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850"/>
        <w:gridCol w:w="992"/>
        <w:gridCol w:w="1276"/>
        <w:gridCol w:w="6237"/>
      </w:tblGrid>
      <w:tr w:rsidR="004F4BE7" w:rsidRPr="00700A90" w14:paraId="35A1442F" w14:textId="77777777" w:rsidTr="0010709A">
        <w:trPr>
          <w:cantSplit/>
          <w:trHeight w:val="359"/>
          <w:tblHeader/>
        </w:trPr>
        <w:tc>
          <w:tcPr>
            <w:tcW w:w="10235" w:type="dxa"/>
            <w:gridSpan w:val="5"/>
            <w:shd w:val="clear" w:color="auto" w:fill="BDD6EE" w:themeFill="accent1" w:themeFillTint="66"/>
          </w:tcPr>
          <w:p w14:paraId="4BEF47C6" w14:textId="77777777" w:rsidR="004F4BE7" w:rsidRPr="00700A90" w:rsidRDefault="004F4BE7" w:rsidP="0010709A">
            <w:pPr>
              <w:pStyle w:val="TableHeader"/>
              <w:spacing w:after="0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Change History</w:t>
            </w:r>
          </w:p>
        </w:tc>
      </w:tr>
      <w:tr w:rsidR="004F4BE7" w:rsidRPr="00700A90" w14:paraId="26EEE189" w14:textId="77777777" w:rsidTr="0010709A">
        <w:trPr>
          <w:cantSplit/>
          <w:tblHeader/>
        </w:trPr>
        <w:tc>
          <w:tcPr>
            <w:tcW w:w="880" w:type="dxa"/>
            <w:shd w:val="clear" w:color="auto" w:fill="BDD6EE" w:themeFill="accent1" w:themeFillTint="66"/>
            <w:vAlign w:val="center"/>
          </w:tcPr>
          <w:p w14:paraId="06C17CF8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Version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47E3EAEB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Status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DB81563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A192C89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Author / Editor</w:t>
            </w:r>
          </w:p>
        </w:tc>
        <w:tc>
          <w:tcPr>
            <w:tcW w:w="6237" w:type="dxa"/>
            <w:shd w:val="clear" w:color="auto" w:fill="BDD6EE" w:themeFill="accent1" w:themeFillTint="66"/>
            <w:vAlign w:val="center"/>
          </w:tcPr>
          <w:p w14:paraId="62CE7F1A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Details of Change</w:t>
            </w:r>
            <w:r w:rsidRPr="00700A90">
              <w:rPr>
                <w:rFonts w:cs="Arial"/>
                <w:szCs w:val="18"/>
              </w:rPr>
              <w:br/>
            </w:r>
            <w:r w:rsidRPr="00700A90">
              <w:rPr>
                <w:rFonts w:cs="Arial"/>
                <w:b w:val="0"/>
                <w:i/>
                <w:szCs w:val="18"/>
              </w:rPr>
              <w:t>(brief detailed summary of all updates/changes)</w:t>
            </w:r>
          </w:p>
        </w:tc>
      </w:tr>
      <w:tr w:rsidR="004F4BE7" w:rsidRPr="00700A90" w14:paraId="7E1FEFD4" w14:textId="77777777" w:rsidTr="0010709A">
        <w:trPr>
          <w:cantSplit/>
        </w:trPr>
        <w:tc>
          <w:tcPr>
            <w:tcW w:w="880" w:type="dxa"/>
          </w:tcPr>
          <w:p w14:paraId="354F1D7C" w14:textId="311896BF" w:rsidR="004F4BE7" w:rsidRPr="00824032" w:rsidRDefault="003A1995" w:rsidP="00847F2E">
            <w:pPr>
              <w:pStyle w:val="TableText"/>
              <w:jc w:val="center"/>
              <w:rPr>
                <w:rFonts w:cs="Arial"/>
                <w:sz w:val="16"/>
                <w:szCs w:val="16"/>
              </w:rPr>
            </w:pPr>
            <w:r w:rsidRPr="0082403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372AFA49" w14:textId="194B2D1F" w:rsidR="004F4BE7" w:rsidRPr="00824032" w:rsidRDefault="0010709A" w:rsidP="003A1995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</w:t>
            </w:r>
          </w:p>
        </w:tc>
        <w:tc>
          <w:tcPr>
            <w:tcW w:w="992" w:type="dxa"/>
          </w:tcPr>
          <w:p w14:paraId="06D08D01" w14:textId="6CC5BE66" w:rsidR="004F4BE7" w:rsidRPr="00824032" w:rsidRDefault="00F265E3" w:rsidP="00847F2E">
            <w:pPr>
              <w:pStyle w:val="Table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15/5/</w:t>
            </w:r>
            <w:r w:rsidR="0086784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14:paraId="09BE019C" w14:textId="478797A4" w:rsidR="004F4BE7" w:rsidRPr="00824032" w:rsidRDefault="0086784E" w:rsidP="00847F2E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 Smith</w:t>
            </w:r>
          </w:p>
        </w:tc>
        <w:tc>
          <w:tcPr>
            <w:tcW w:w="6237" w:type="dxa"/>
          </w:tcPr>
          <w:p w14:paraId="59507185" w14:textId="253FFE2A" w:rsidR="004F4BE7" w:rsidRPr="00824032" w:rsidRDefault="004F4BE7" w:rsidP="00847F2E">
            <w:pPr>
              <w:pStyle w:val="TableText"/>
              <w:rPr>
                <w:rFonts w:cs="Arial"/>
                <w:sz w:val="16"/>
                <w:szCs w:val="16"/>
              </w:rPr>
            </w:pPr>
          </w:p>
        </w:tc>
      </w:tr>
      <w:tr w:rsidR="0010709A" w:rsidRPr="00700A90" w14:paraId="5BA6811F" w14:textId="77777777" w:rsidTr="0010709A">
        <w:trPr>
          <w:cantSplit/>
        </w:trPr>
        <w:tc>
          <w:tcPr>
            <w:tcW w:w="880" w:type="dxa"/>
          </w:tcPr>
          <w:p w14:paraId="49E9460F" w14:textId="5ED6D830" w:rsidR="0010709A" w:rsidRPr="00824032" w:rsidRDefault="0010709A" w:rsidP="00847F2E">
            <w:pPr>
              <w:pStyle w:val="Table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5319D05" w14:textId="056AC252" w:rsidR="0010709A" w:rsidRDefault="0010709A" w:rsidP="003A1995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Live</w:t>
            </w:r>
          </w:p>
        </w:tc>
        <w:tc>
          <w:tcPr>
            <w:tcW w:w="992" w:type="dxa"/>
          </w:tcPr>
          <w:p w14:paraId="2B618E0D" w14:textId="326DAB20" w:rsidR="0010709A" w:rsidRDefault="0010709A" w:rsidP="00847F2E">
            <w:pPr>
              <w:pStyle w:val="Table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16/5/24</w:t>
            </w:r>
          </w:p>
        </w:tc>
        <w:tc>
          <w:tcPr>
            <w:tcW w:w="1276" w:type="dxa"/>
          </w:tcPr>
          <w:p w14:paraId="58935C44" w14:textId="4753B5FC" w:rsidR="0010709A" w:rsidRDefault="0010709A" w:rsidP="00847F2E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 Ashton</w:t>
            </w:r>
          </w:p>
        </w:tc>
        <w:tc>
          <w:tcPr>
            <w:tcW w:w="6237" w:type="dxa"/>
          </w:tcPr>
          <w:p w14:paraId="28478AD9" w14:textId="7ABB01DC" w:rsidR="0010709A" w:rsidRPr="00824032" w:rsidRDefault="0010709A" w:rsidP="00847F2E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Minor amends including expectation that all documentation will be open to partners.</w:t>
            </w:r>
          </w:p>
        </w:tc>
      </w:tr>
    </w:tbl>
    <w:p w14:paraId="73ED001F" w14:textId="77777777" w:rsidR="004F4BE7" w:rsidRPr="00D47A9E" w:rsidRDefault="004F4BE7" w:rsidP="00072462">
      <w:pPr>
        <w:spacing w:after="0"/>
        <w:jc w:val="both"/>
        <w:rPr>
          <w:rFonts w:ascii="Calibri" w:hAnsi="Calibri"/>
        </w:rPr>
      </w:pPr>
    </w:p>
    <w:p w14:paraId="68DDBBFB" w14:textId="37E9AE64" w:rsidR="0088289C" w:rsidRPr="00D47A9E" w:rsidRDefault="0088289C" w:rsidP="0088289C">
      <w:pPr>
        <w:pStyle w:val="Heading1"/>
      </w:pPr>
      <w:r>
        <w:t xml:space="preserve">Document </w:t>
      </w:r>
      <w:r w:rsidRPr="00D47A9E">
        <w:t>Purpose</w:t>
      </w:r>
      <w:r w:rsidR="0032540B">
        <w:t xml:space="preserve"> and Application Process</w:t>
      </w:r>
    </w:p>
    <w:p w14:paraId="3B6F82E4" w14:textId="537C0FA4" w:rsidR="006256C5" w:rsidRDefault="00FA3AE7" w:rsidP="00463066">
      <w:pPr>
        <w:rPr>
          <w:lang w:eastAsia="ar-SA"/>
        </w:rPr>
      </w:pPr>
      <w:r>
        <w:rPr>
          <w:lang w:eastAsia="ar-SA"/>
        </w:rPr>
        <w:t xml:space="preserve">The RSPAWIR are actively looking </w:t>
      </w:r>
      <w:r w:rsidR="006256C5">
        <w:rPr>
          <w:lang w:eastAsia="ar-SA"/>
        </w:rPr>
        <w:t xml:space="preserve">to find real world applications for advanced wireless </w:t>
      </w:r>
      <w:r w:rsidR="00031DCF">
        <w:rPr>
          <w:lang w:eastAsia="ar-SA"/>
        </w:rPr>
        <w:t>t</w:t>
      </w:r>
      <w:r w:rsidR="006256C5">
        <w:rPr>
          <w:lang w:eastAsia="ar-SA"/>
        </w:rPr>
        <w:t>echnologies</w:t>
      </w:r>
      <w:r w:rsidR="00137B3A">
        <w:rPr>
          <w:lang w:eastAsia="ar-SA"/>
        </w:rPr>
        <w:t xml:space="preserve"> in the fields of water resources, rural </w:t>
      </w:r>
      <w:proofErr w:type="gramStart"/>
      <w:r w:rsidR="00137B3A">
        <w:rPr>
          <w:lang w:eastAsia="ar-SA"/>
        </w:rPr>
        <w:t>industries</w:t>
      </w:r>
      <w:proofErr w:type="gramEnd"/>
      <w:r w:rsidR="00137B3A">
        <w:rPr>
          <w:lang w:eastAsia="ar-SA"/>
        </w:rPr>
        <w:t xml:space="preserve"> and the public sector.</w:t>
      </w:r>
      <w:r>
        <w:rPr>
          <w:lang w:eastAsia="ar-SA"/>
        </w:rPr>
        <w:t xml:space="preserve"> </w:t>
      </w:r>
    </w:p>
    <w:p w14:paraId="07CAD29C" w14:textId="67C7BD5F" w:rsidR="001C5061" w:rsidRDefault="0088289C" w:rsidP="00463066">
      <w:pPr>
        <w:rPr>
          <w:lang w:eastAsia="ar-SA"/>
        </w:rPr>
      </w:pPr>
      <w:r w:rsidRPr="00D47A9E">
        <w:rPr>
          <w:lang w:eastAsia="ar-SA"/>
        </w:rPr>
        <w:t xml:space="preserve">The purpose of this document is to </w:t>
      </w:r>
      <w:r w:rsidR="003A1995">
        <w:rPr>
          <w:lang w:eastAsia="ar-SA"/>
        </w:rPr>
        <w:t xml:space="preserve">capture </w:t>
      </w:r>
      <w:r w:rsidR="00D27811">
        <w:rPr>
          <w:lang w:eastAsia="ar-SA"/>
        </w:rPr>
        <w:t>some basic</w:t>
      </w:r>
      <w:r w:rsidR="003A1995">
        <w:rPr>
          <w:lang w:eastAsia="ar-SA"/>
        </w:rPr>
        <w:t xml:space="preserve"> information about </w:t>
      </w:r>
      <w:r w:rsidR="00C559A8">
        <w:rPr>
          <w:lang w:eastAsia="ar-SA"/>
        </w:rPr>
        <w:t>problem</w:t>
      </w:r>
      <w:r w:rsidR="00031DCF">
        <w:rPr>
          <w:lang w:eastAsia="ar-SA"/>
        </w:rPr>
        <w:t>s</w:t>
      </w:r>
      <w:r w:rsidR="00C559A8">
        <w:rPr>
          <w:lang w:eastAsia="ar-SA"/>
        </w:rPr>
        <w:t>, challenge</w:t>
      </w:r>
      <w:r w:rsidR="00031DCF">
        <w:rPr>
          <w:lang w:eastAsia="ar-SA"/>
        </w:rPr>
        <w:t>s</w:t>
      </w:r>
      <w:r w:rsidR="00C559A8">
        <w:rPr>
          <w:lang w:eastAsia="ar-SA"/>
        </w:rPr>
        <w:t xml:space="preserve"> or opportunit</w:t>
      </w:r>
      <w:r w:rsidR="00031DCF">
        <w:rPr>
          <w:lang w:eastAsia="ar-SA"/>
        </w:rPr>
        <w:t>ies faced by the</w:t>
      </w:r>
      <w:r w:rsidR="00906A5C">
        <w:rPr>
          <w:lang w:eastAsia="ar-SA"/>
        </w:rPr>
        <w:t xml:space="preserve"> public </w:t>
      </w:r>
      <w:r w:rsidR="00031DCF">
        <w:rPr>
          <w:lang w:eastAsia="ar-SA"/>
        </w:rPr>
        <w:t>sector</w:t>
      </w:r>
      <w:r w:rsidR="00192D33">
        <w:rPr>
          <w:lang w:eastAsia="ar-SA"/>
        </w:rPr>
        <w:t xml:space="preserve"> </w:t>
      </w:r>
      <w:r w:rsidR="00A5432E">
        <w:rPr>
          <w:lang w:eastAsia="ar-SA"/>
        </w:rPr>
        <w:t xml:space="preserve">and </w:t>
      </w:r>
      <w:r w:rsidR="00192D33">
        <w:rPr>
          <w:lang w:eastAsia="ar-SA"/>
        </w:rPr>
        <w:t xml:space="preserve">where </w:t>
      </w:r>
      <w:r w:rsidR="001C5061">
        <w:rPr>
          <w:lang w:eastAsia="ar-SA"/>
        </w:rPr>
        <w:t xml:space="preserve">it is theorised that </w:t>
      </w:r>
      <w:r w:rsidR="00751C6A">
        <w:rPr>
          <w:lang w:eastAsia="ar-SA"/>
        </w:rPr>
        <w:t>new policies</w:t>
      </w:r>
      <w:r w:rsidR="0095637A">
        <w:rPr>
          <w:lang w:eastAsia="ar-SA"/>
        </w:rPr>
        <w:t xml:space="preserve">, </w:t>
      </w:r>
      <w:proofErr w:type="gramStart"/>
      <w:r w:rsidR="0095637A">
        <w:rPr>
          <w:lang w:eastAsia="ar-SA"/>
        </w:rPr>
        <w:t>processes</w:t>
      </w:r>
      <w:proofErr w:type="gramEnd"/>
      <w:r w:rsidR="0095637A">
        <w:rPr>
          <w:lang w:eastAsia="ar-SA"/>
        </w:rPr>
        <w:t xml:space="preserve"> or strategies</w:t>
      </w:r>
      <w:r w:rsidR="00751C6A">
        <w:rPr>
          <w:lang w:eastAsia="ar-SA"/>
        </w:rPr>
        <w:t xml:space="preserve"> </w:t>
      </w:r>
      <w:r w:rsidR="0095637A">
        <w:rPr>
          <w:lang w:eastAsia="ar-SA"/>
        </w:rPr>
        <w:t>(moving forward referred to as ‘policy</w:t>
      </w:r>
      <w:r w:rsidR="009D36F3">
        <w:rPr>
          <w:lang w:eastAsia="ar-SA"/>
        </w:rPr>
        <w:t>’) that</w:t>
      </w:r>
      <w:r w:rsidR="00751C6A">
        <w:rPr>
          <w:lang w:eastAsia="ar-SA"/>
        </w:rPr>
        <w:t xml:space="preserve"> could encourage and enable </w:t>
      </w:r>
      <w:r w:rsidR="001C5061">
        <w:rPr>
          <w:lang w:eastAsia="ar-SA"/>
        </w:rPr>
        <w:t xml:space="preserve">advanced wireless technologies could </w:t>
      </w:r>
      <w:r w:rsidR="00E8473A">
        <w:rPr>
          <w:lang w:eastAsia="ar-SA"/>
        </w:rPr>
        <w:t xml:space="preserve">help to mitigate </w:t>
      </w:r>
      <w:r w:rsidR="00EB7BEC">
        <w:rPr>
          <w:lang w:eastAsia="ar-SA"/>
        </w:rPr>
        <w:t xml:space="preserve">the issues </w:t>
      </w:r>
      <w:r w:rsidR="00E8473A">
        <w:rPr>
          <w:lang w:eastAsia="ar-SA"/>
        </w:rPr>
        <w:t xml:space="preserve">or </w:t>
      </w:r>
      <w:r w:rsidR="00460B90">
        <w:rPr>
          <w:lang w:eastAsia="ar-SA"/>
        </w:rPr>
        <w:t>realise the potential</w:t>
      </w:r>
      <w:r w:rsidR="00EB7BEC">
        <w:rPr>
          <w:lang w:eastAsia="ar-SA"/>
        </w:rPr>
        <w:t>.</w:t>
      </w:r>
      <w:r w:rsidR="001C5061">
        <w:rPr>
          <w:lang w:eastAsia="ar-SA"/>
        </w:rPr>
        <w:t xml:space="preserve"> </w:t>
      </w:r>
    </w:p>
    <w:p w14:paraId="69696A3A" w14:textId="17AEBD50" w:rsidR="002757FF" w:rsidRDefault="002757FF" w:rsidP="00463066">
      <w:pPr>
        <w:rPr>
          <w:lang w:eastAsia="ar-SA"/>
        </w:rPr>
      </w:pPr>
      <w:r>
        <w:rPr>
          <w:lang w:eastAsia="ar-SA"/>
        </w:rPr>
        <w:t xml:space="preserve">Fill in as much </w:t>
      </w:r>
      <w:r w:rsidR="00A5432E">
        <w:rPr>
          <w:lang w:eastAsia="ar-SA"/>
        </w:rPr>
        <w:t xml:space="preserve">information </w:t>
      </w:r>
      <w:r>
        <w:rPr>
          <w:lang w:eastAsia="ar-SA"/>
        </w:rPr>
        <w:t>as possible but don’t be deterred if there are gaps.</w:t>
      </w:r>
      <w:r w:rsidR="00E16371">
        <w:rPr>
          <w:lang w:eastAsia="ar-SA"/>
        </w:rPr>
        <w:t xml:space="preserve">  This </w:t>
      </w:r>
      <w:r w:rsidR="0095637A">
        <w:rPr>
          <w:lang w:eastAsia="ar-SA"/>
        </w:rPr>
        <w:t xml:space="preserve">initial </w:t>
      </w:r>
      <w:r w:rsidR="0010709A">
        <w:rPr>
          <w:lang w:eastAsia="ar-SA"/>
        </w:rPr>
        <w:t>proposal</w:t>
      </w:r>
      <w:r w:rsidR="0095637A">
        <w:rPr>
          <w:lang w:eastAsia="ar-SA"/>
        </w:rPr>
        <w:t xml:space="preserve"> </w:t>
      </w:r>
      <w:r w:rsidR="00E16371">
        <w:rPr>
          <w:lang w:eastAsia="ar-SA"/>
        </w:rPr>
        <w:t xml:space="preserve">process is </w:t>
      </w:r>
      <w:r w:rsidR="00D76149">
        <w:rPr>
          <w:lang w:eastAsia="ar-SA"/>
        </w:rPr>
        <w:t>about identifying ideas</w:t>
      </w:r>
      <w:r w:rsidR="0095637A">
        <w:rPr>
          <w:lang w:eastAsia="ar-SA"/>
        </w:rPr>
        <w:t xml:space="preserve"> </w:t>
      </w:r>
      <w:proofErr w:type="gramStart"/>
      <w:r w:rsidR="0095637A">
        <w:rPr>
          <w:lang w:eastAsia="ar-SA"/>
        </w:rPr>
        <w:t>in order to</w:t>
      </w:r>
      <w:proofErr w:type="gramEnd"/>
      <w:r w:rsidR="0095637A">
        <w:rPr>
          <w:lang w:eastAsia="ar-SA"/>
        </w:rPr>
        <w:t xml:space="preserve"> work to</w:t>
      </w:r>
      <w:r w:rsidR="0010709A">
        <w:rPr>
          <w:lang w:eastAsia="ar-SA"/>
        </w:rPr>
        <w:t>wards</w:t>
      </w:r>
      <w:r w:rsidR="0095637A">
        <w:rPr>
          <w:lang w:eastAsia="ar-SA"/>
        </w:rPr>
        <w:t xml:space="preserve"> </w:t>
      </w:r>
      <w:r w:rsidR="00D76149">
        <w:rPr>
          <w:lang w:eastAsia="ar-SA"/>
        </w:rPr>
        <w:t>solutions.</w:t>
      </w:r>
    </w:p>
    <w:p w14:paraId="33CD9167" w14:textId="427BD902" w:rsidR="003A1995" w:rsidRDefault="00860DEF" w:rsidP="00463066">
      <w:pPr>
        <w:rPr>
          <w:lang w:eastAsia="ar-SA"/>
        </w:rPr>
      </w:pPr>
      <w:r>
        <w:rPr>
          <w:lang w:eastAsia="ar-SA"/>
        </w:rPr>
        <w:t>Proposals</w:t>
      </w:r>
      <w:r w:rsidR="003A1995">
        <w:rPr>
          <w:lang w:eastAsia="ar-SA"/>
        </w:rPr>
        <w:t xml:space="preserve"> ca</w:t>
      </w:r>
      <w:r w:rsidR="0032540B">
        <w:rPr>
          <w:lang w:eastAsia="ar-SA"/>
        </w:rPr>
        <w:t>n</w:t>
      </w:r>
      <w:r w:rsidR="003A1995">
        <w:rPr>
          <w:lang w:eastAsia="ar-SA"/>
        </w:rPr>
        <w:t xml:space="preserve"> be submitted at an</w:t>
      </w:r>
      <w:r w:rsidR="0032540B">
        <w:rPr>
          <w:lang w:eastAsia="ar-SA"/>
        </w:rPr>
        <w:t>y</w:t>
      </w:r>
      <w:r w:rsidR="003A1995">
        <w:rPr>
          <w:lang w:eastAsia="ar-SA"/>
        </w:rPr>
        <w:t xml:space="preserve"> time </w:t>
      </w:r>
      <w:r w:rsidR="0032540B">
        <w:rPr>
          <w:lang w:eastAsia="ar-SA"/>
        </w:rPr>
        <w:t xml:space="preserve">to </w:t>
      </w:r>
      <w:hyperlink r:id="rId11" w:history="1">
        <w:r w:rsidR="0032540B" w:rsidRPr="0043752B">
          <w:rPr>
            <w:rStyle w:val="Hyperlink"/>
            <w:lang w:eastAsia="ar-SA"/>
          </w:rPr>
          <w:t>matt.smith@shropshire.gov.uk</w:t>
        </w:r>
      </w:hyperlink>
      <w:r w:rsidR="0032540B">
        <w:rPr>
          <w:lang w:eastAsia="ar-SA"/>
        </w:rPr>
        <w:t xml:space="preserve"> </w:t>
      </w:r>
      <w:r w:rsidR="003A1995">
        <w:rPr>
          <w:lang w:eastAsia="ar-SA"/>
        </w:rPr>
        <w:t>and appraisals will be conducted within 1 week of submission</w:t>
      </w:r>
      <w:r w:rsidR="0032540B">
        <w:rPr>
          <w:lang w:eastAsia="ar-SA"/>
        </w:rPr>
        <w:t>.</w:t>
      </w:r>
    </w:p>
    <w:p w14:paraId="479B3961" w14:textId="19C988F5" w:rsidR="0032540B" w:rsidRDefault="0032540B" w:rsidP="00463066">
      <w:pPr>
        <w:rPr>
          <w:lang w:eastAsia="ar-SA"/>
        </w:rPr>
      </w:pPr>
      <w:r>
        <w:rPr>
          <w:lang w:eastAsia="ar-SA"/>
        </w:rPr>
        <w:t xml:space="preserve">Appraisals will be conducted by the RSPAWIR Programme Management Office, Technical Design Authority and </w:t>
      </w:r>
      <w:r w:rsidR="0037559A">
        <w:rPr>
          <w:lang w:eastAsia="ar-SA"/>
        </w:rPr>
        <w:t xml:space="preserve">Public </w:t>
      </w:r>
      <w:r>
        <w:rPr>
          <w:lang w:eastAsia="ar-SA"/>
        </w:rPr>
        <w:t>Sector Working Group</w:t>
      </w:r>
      <w:r w:rsidR="009F5ED4">
        <w:rPr>
          <w:lang w:eastAsia="ar-SA"/>
        </w:rPr>
        <w:t xml:space="preserve"> Lead</w:t>
      </w:r>
      <w:r>
        <w:rPr>
          <w:lang w:eastAsia="ar-SA"/>
        </w:rPr>
        <w:t>.</w:t>
      </w:r>
    </w:p>
    <w:p w14:paraId="29C7076C" w14:textId="3CFD00E5" w:rsidR="0032540B" w:rsidRDefault="0032540B" w:rsidP="00463066">
      <w:pPr>
        <w:rPr>
          <w:lang w:eastAsia="ar-SA"/>
        </w:rPr>
      </w:pPr>
      <w:r>
        <w:rPr>
          <w:lang w:eastAsia="ar-SA"/>
        </w:rPr>
        <w:t xml:space="preserve">Applicants may be asked to withdraw and resubmit their </w:t>
      </w:r>
      <w:r w:rsidR="00BD648A">
        <w:rPr>
          <w:lang w:eastAsia="ar-SA"/>
        </w:rPr>
        <w:t>proposal</w:t>
      </w:r>
      <w:r>
        <w:rPr>
          <w:lang w:eastAsia="ar-SA"/>
        </w:rPr>
        <w:t xml:space="preserve"> based on the appraisal and </w:t>
      </w:r>
      <w:proofErr w:type="gramStart"/>
      <w:r>
        <w:rPr>
          <w:lang w:eastAsia="ar-SA"/>
        </w:rPr>
        <w:t>in the event that</w:t>
      </w:r>
      <w:proofErr w:type="gramEnd"/>
      <w:r>
        <w:rPr>
          <w:lang w:eastAsia="ar-SA"/>
        </w:rPr>
        <w:t xml:space="preserve"> additional information is required to form a recommendation.</w:t>
      </w:r>
      <w:r w:rsidR="009F5ED4">
        <w:rPr>
          <w:lang w:eastAsia="ar-SA"/>
        </w:rPr>
        <w:t xml:space="preserve">  The clock will stop while additional information is gathered by the applicant.</w:t>
      </w:r>
    </w:p>
    <w:p w14:paraId="35B59A9C" w14:textId="3E3C1C79" w:rsidR="0079420A" w:rsidRDefault="00BD648A" w:rsidP="0079420A">
      <w:pPr>
        <w:rPr>
          <w:lang w:eastAsia="ar-SA"/>
        </w:rPr>
      </w:pPr>
      <w:r>
        <w:rPr>
          <w:lang w:eastAsia="ar-SA"/>
        </w:rPr>
        <w:t>Proposals</w:t>
      </w:r>
      <w:r w:rsidR="0079420A">
        <w:rPr>
          <w:lang w:eastAsia="ar-SA"/>
        </w:rPr>
        <w:t xml:space="preserve"> that achieve a score of</w:t>
      </w:r>
      <w:r w:rsidR="00795C7E">
        <w:rPr>
          <w:lang w:eastAsia="ar-SA"/>
        </w:rPr>
        <w:t xml:space="preserve"> 5</w:t>
      </w:r>
      <w:r w:rsidR="0079420A">
        <w:rPr>
          <w:lang w:eastAsia="ar-SA"/>
        </w:rPr>
        <w:t xml:space="preserve"> or more and which do </w:t>
      </w:r>
      <w:r w:rsidR="0041593B">
        <w:rPr>
          <w:lang w:eastAsia="ar-SA"/>
        </w:rPr>
        <w:t xml:space="preserve">not obtain a </w:t>
      </w:r>
      <w:r w:rsidR="009E4A32">
        <w:rPr>
          <w:lang w:eastAsia="ar-SA"/>
        </w:rPr>
        <w:t>“</w:t>
      </w:r>
      <w:proofErr w:type="gramStart"/>
      <w:r w:rsidR="0041593B">
        <w:rPr>
          <w:lang w:eastAsia="ar-SA"/>
        </w:rPr>
        <w:t>fail</w:t>
      </w:r>
      <w:proofErr w:type="gramEnd"/>
      <w:r w:rsidR="009E4A32">
        <w:rPr>
          <w:lang w:eastAsia="ar-SA"/>
        </w:rPr>
        <w:t>”</w:t>
      </w:r>
      <w:r w:rsidR="0041593B">
        <w:rPr>
          <w:lang w:eastAsia="ar-SA"/>
        </w:rPr>
        <w:t xml:space="preserve"> mark </w:t>
      </w:r>
      <w:r>
        <w:rPr>
          <w:lang w:eastAsia="ar-SA"/>
        </w:rPr>
        <w:t xml:space="preserve">in any section </w:t>
      </w:r>
      <w:r w:rsidR="0079420A">
        <w:rPr>
          <w:lang w:eastAsia="ar-SA"/>
        </w:rPr>
        <w:t>will be recommended for approval subject to budget</w:t>
      </w:r>
      <w:r w:rsidR="0041593B">
        <w:rPr>
          <w:lang w:eastAsia="ar-SA"/>
        </w:rPr>
        <w:t>.</w:t>
      </w:r>
      <w:r w:rsidR="00CF1F66">
        <w:rPr>
          <w:lang w:eastAsia="ar-SA"/>
        </w:rPr>
        <w:t xml:space="preserve">  Thereafter, </w:t>
      </w:r>
      <w:r w:rsidR="00686640">
        <w:rPr>
          <w:lang w:eastAsia="ar-SA"/>
        </w:rPr>
        <w:t>Shropshire Council will fund up to £</w:t>
      </w:r>
      <w:r w:rsidR="0037559A">
        <w:rPr>
          <w:lang w:eastAsia="ar-SA"/>
        </w:rPr>
        <w:t>20</w:t>
      </w:r>
      <w:r w:rsidR="00686640">
        <w:rPr>
          <w:lang w:eastAsia="ar-SA"/>
        </w:rPr>
        <w:t xml:space="preserve">,000 worth of </w:t>
      </w:r>
      <w:r w:rsidR="0037559A">
        <w:rPr>
          <w:lang w:eastAsia="ar-SA"/>
        </w:rPr>
        <w:t>officer</w:t>
      </w:r>
      <w:r w:rsidR="00686640">
        <w:rPr>
          <w:lang w:eastAsia="ar-SA"/>
        </w:rPr>
        <w:t xml:space="preserve"> </w:t>
      </w:r>
      <w:r w:rsidR="00E22D5D">
        <w:rPr>
          <w:lang w:eastAsia="ar-SA"/>
        </w:rPr>
        <w:t>time</w:t>
      </w:r>
      <w:r w:rsidR="001E2205">
        <w:rPr>
          <w:lang w:eastAsia="ar-SA"/>
        </w:rPr>
        <w:t xml:space="preserve"> / </w:t>
      </w:r>
      <w:r w:rsidR="0095637A">
        <w:rPr>
          <w:lang w:eastAsia="ar-SA"/>
        </w:rPr>
        <w:t>resource</w:t>
      </w:r>
      <w:r w:rsidR="00E22D5D">
        <w:rPr>
          <w:lang w:eastAsia="ar-SA"/>
        </w:rPr>
        <w:t xml:space="preserve"> </w:t>
      </w:r>
      <w:r w:rsidR="005C351D">
        <w:rPr>
          <w:lang w:eastAsia="ar-SA"/>
        </w:rPr>
        <w:t xml:space="preserve">to </w:t>
      </w:r>
      <w:r w:rsidR="00E22D5D">
        <w:rPr>
          <w:lang w:eastAsia="ar-SA"/>
        </w:rPr>
        <w:t>explore the concept</w:t>
      </w:r>
      <w:r w:rsidR="00EB20D4">
        <w:rPr>
          <w:lang w:eastAsia="ar-SA"/>
        </w:rPr>
        <w:t xml:space="preserve"> in detail</w:t>
      </w:r>
      <w:r w:rsidR="0037559A">
        <w:rPr>
          <w:lang w:eastAsia="ar-SA"/>
        </w:rPr>
        <w:t xml:space="preserve"> and develop policy</w:t>
      </w:r>
      <w:r w:rsidR="0095637A">
        <w:rPr>
          <w:lang w:eastAsia="ar-SA"/>
        </w:rPr>
        <w:t xml:space="preserve"> </w:t>
      </w:r>
      <w:r w:rsidR="000828D5">
        <w:rPr>
          <w:lang w:eastAsia="ar-SA"/>
        </w:rPr>
        <w:t>proposals, and documentation</w:t>
      </w:r>
      <w:r w:rsidR="00EB20D4">
        <w:rPr>
          <w:lang w:eastAsia="ar-SA"/>
        </w:rPr>
        <w:t>.</w:t>
      </w:r>
    </w:p>
    <w:p w14:paraId="513D3AF0" w14:textId="500592CD" w:rsidR="00786946" w:rsidRDefault="00786946" w:rsidP="00786946">
      <w:pPr>
        <w:rPr>
          <w:lang w:eastAsia="ar-SA"/>
        </w:rPr>
      </w:pPr>
      <w:r>
        <w:rPr>
          <w:lang w:eastAsia="ar-SA"/>
        </w:rPr>
        <w:t xml:space="preserve">The funding available is finite. </w:t>
      </w:r>
    </w:p>
    <w:p w14:paraId="5EF4A392" w14:textId="557E4F5E" w:rsidR="0032540B" w:rsidRDefault="0041593B" w:rsidP="00463066">
      <w:pPr>
        <w:rPr>
          <w:lang w:eastAsia="ar-SA"/>
        </w:rPr>
      </w:pPr>
      <w:r>
        <w:rPr>
          <w:lang w:eastAsia="ar-SA"/>
        </w:rPr>
        <w:t>D</w:t>
      </w:r>
      <w:r w:rsidR="0032540B">
        <w:rPr>
          <w:lang w:eastAsia="ar-SA"/>
        </w:rPr>
        <w:t xml:space="preserve">ecisions on funding approval will be taken by the RSPAWIR Senior Responsible </w:t>
      </w:r>
      <w:r w:rsidR="00BD648A">
        <w:rPr>
          <w:lang w:eastAsia="ar-SA"/>
        </w:rPr>
        <w:t>O</w:t>
      </w:r>
      <w:r w:rsidR="0032540B">
        <w:rPr>
          <w:lang w:eastAsia="ar-SA"/>
        </w:rPr>
        <w:t xml:space="preserve">wner </w:t>
      </w:r>
      <w:r w:rsidR="00BD648A">
        <w:rPr>
          <w:lang w:eastAsia="ar-SA"/>
        </w:rPr>
        <w:t xml:space="preserve">following recommendation by the RSPAWIR Delivery Board </w:t>
      </w:r>
      <w:r w:rsidR="0032540B">
        <w:rPr>
          <w:lang w:eastAsia="ar-SA"/>
        </w:rPr>
        <w:t>and those decisions are final.</w:t>
      </w:r>
    </w:p>
    <w:p w14:paraId="46AC7ABD" w14:textId="4196E342" w:rsidR="003A1995" w:rsidRDefault="0032540B" w:rsidP="00463066">
      <w:pPr>
        <w:rPr>
          <w:lang w:eastAsia="ar-SA"/>
        </w:rPr>
      </w:pPr>
      <w:r>
        <w:rPr>
          <w:lang w:eastAsia="ar-SA"/>
        </w:rPr>
        <w:t xml:space="preserve">Unsuccessful </w:t>
      </w:r>
      <w:r w:rsidR="00CE78E9">
        <w:rPr>
          <w:lang w:eastAsia="ar-SA"/>
        </w:rPr>
        <w:t>Proposals</w:t>
      </w:r>
      <w:r>
        <w:rPr>
          <w:lang w:eastAsia="ar-SA"/>
        </w:rPr>
        <w:t xml:space="preserve"> </w:t>
      </w:r>
      <w:r w:rsidR="0018424A">
        <w:rPr>
          <w:lang w:eastAsia="ar-SA"/>
        </w:rPr>
        <w:t>can</w:t>
      </w:r>
      <w:r w:rsidR="009E4A32">
        <w:rPr>
          <w:lang w:eastAsia="ar-SA"/>
        </w:rPr>
        <w:t xml:space="preserve"> </w:t>
      </w:r>
      <w:r>
        <w:rPr>
          <w:lang w:eastAsia="ar-SA"/>
        </w:rPr>
        <w:t>re-apply at any time.</w:t>
      </w:r>
    </w:p>
    <w:p w14:paraId="14C4CC19" w14:textId="7B9B765A" w:rsidR="0095637A" w:rsidRDefault="0095637A" w:rsidP="00463066">
      <w:pPr>
        <w:rPr>
          <w:lang w:eastAsia="ar-SA"/>
        </w:rPr>
      </w:pPr>
      <w:r>
        <w:rPr>
          <w:lang w:eastAsia="ar-SA"/>
        </w:rPr>
        <w:t xml:space="preserve">Successful </w:t>
      </w:r>
      <w:r w:rsidR="0010709A">
        <w:rPr>
          <w:lang w:eastAsia="ar-SA"/>
        </w:rPr>
        <w:t>proposal sponsors</w:t>
      </w:r>
      <w:r>
        <w:rPr>
          <w:lang w:eastAsia="ar-SA"/>
        </w:rPr>
        <w:t xml:space="preserve"> are required to make all documentation available and actively share their learning and support other public authorities within the </w:t>
      </w:r>
      <w:r w:rsidR="0010709A">
        <w:rPr>
          <w:lang w:eastAsia="ar-SA"/>
        </w:rPr>
        <w:t>River Severn Partnership</w:t>
      </w:r>
      <w:r>
        <w:rPr>
          <w:lang w:eastAsia="ar-SA"/>
        </w:rPr>
        <w:t xml:space="preserve"> to adopt the policy developed.</w:t>
      </w:r>
      <w:r w:rsidR="001E2205">
        <w:rPr>
          <w:lang w:eastAsia="ar-SA"/>
        </w:rPr>
        <w:t xml:space="preserve"> Should the work not result in the policy being adopted / adopted by the end of the project, the </w:t>
      </w:r>
      <w:r w:rsidR="0010709A">
        <w:rPr>
          <w:lang w:eastAsia="ar-SA"/>
        </w:rPr>
        <w:t>sponsor</w:t>
      </w:r>
      <w:r w:rsidR="001E2205">
        <w:rPr>
          <w:lang w:eastAsia="ar-SA"/>
        </w:rPr>
        <w:t xml:space="preserve"> authority should still produce a report on lessons learn</w:t>
      </w:r>
      <w:r w:rsidR="0010709A">
        <w:rPr>
          <w:lang w:eastAsia="ar-SA"/>
        </w:rPr>
        <w:t>ed</w:t>
      </w:r>
      <w:r w:rsidR="001E2205">
        <w:rPr>
          <w:lang w:eastAsia="ar-SA"/>
        </w:rPr>
        <w:t xml:space="preserve"> and how </w:t>
      </w:r>
      <w:r w:rsidR="0010709A">
        <w:rPr>
          <w:lang w:eastAsia="ar-SA"/>
        </w:rPr>
        <w:t>the policy</w:t>
      </w:r>
      <w:r w:rsidR="001E2205">
        <w:rPr>
          <w:lang w:eastAsia="ar-SA"/>
        </w:rPr>
        <w:t xml:space="preserve"> will be taken forward by them or might be taken forward by others.</w:t>
      </w:r>
    </w:p>
    <w:p w14:paraId="21ACEE7B" w14:textId="4BA193E8" w:rsidR="00246DF7" w:rsidRDefault="00246DF7">
      <w:bookmarkStart w:id="0" w:name="_Toc497871702"/>
      <w:bookmarkStart w:id="1" w:name="_Toc497872046"/>
      <w:bookmarkStart w:id="2" w:name="_Toc497872814"/>
      <w:bookmarkStart w:id="3" w:name="_Toc497872969"/>
      <w:bookmarkStart w:id="4" w:name="_Toc497873017"/>
      <w:r>
        <w:br w:type="page"/>
      </w:r>
    </w:p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10652"/>
      </w:tblGrid>
      <w:tr w:rsidR="00AE0B2C" w14:paraId="523FA2D5" w14:textId="77777777" w:rsidTr="00BE0FB5">
        <w:tc>
          <w:tcPr>
            <w:tcW w:w="10652" w:type="dxa"/>
          </w:tcPr>
          <w:p w14:paraId="2AE9466E" w14:textId="09A47147" w:rsidR="00AE0B2C" w:rsidRPr="005F0957" w:rsidRDefault="00AE0B2C" w:rsidP="005A3887">
            <w:pPr>
              <w:rPr>
                <w:b/>
                <w:bCs/>
                <w:sz w:val="32"/>
                <w:szCs w:val="32"/>
              </w:rPr>
            </w:pPr>
            <w:r w:rsidRPr="005F0957">
              <w:rPr>
                <w:b/>
                <w:bCs/>
                <w:sz w:val="32"/>
                <w:szCs w:val="32"/>
              </w:rPr>
              <w:lastRenderedPageBreak/>
              <w:t>General Section</w:t>
            </w:r>
            <w:r w:rsidR="0037630F" w:rsidRPr="005F0957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172C5" w14:paraId="295FF562" w14:textId="77777777" w:rsidTr="00BE0FB5">
        <w:tc>
          <w:tcPr>
            <w:tcW w:w="10652" w:type="dxa"/>
            <w:shd w:val="clear" w:color="auto" w:fill="8496B0" w:themeFill="text2" w:themeFillTint="99"/>
          </w:tcPr>
          <w:p w14:paraId="01154E0D" w14:textId="16F80FE5" w:rsidR="00D172C5" w:rsidRDefault="00D172C5" w:rsidP="00D172C5">
            <w:pPr>
              <w:pStyle w:val="ListParagraph"/>
              <w:numPr>
                <w:ilvl w:val="0"/>
                <w:numId w:val="41"/>
              </w:numPr>
            </w:pPr>
            <w:r>
              <w:t>Concept title</w:t>
            </w:r>
          </w:p>
        </w:tc>
      </w:tr>
      <w:tr w:rsidR="004A1350" w14:paraId="50FA48CA" w14:textId="77777777" w:rsidTr="00B76D2E">
        <w:tc>
          <w:tcPr>
            <w:tcW w:w="10652" w:type="dxa"/>
            <w:shd w:val="clear" w:color="auto" w:fill="auto"/>
          </w:tcPr>
          <w:p w14:paraId="1C85B841" w14:textId="77777777" w:rsidR="004A1350" w:rsidRDefault="004A1350" w:rsidP="004A1350"/>
        </w:tc>
      </w:tr>
      <w:tr w:rsidR="004A1350" w14:paraId="3DBEBCEB" w14:textId="77777777" w:rsidTr="00D416B8">
        <w:tc>
          <w:tcPr>
            <w:tcW w:w="10652" w:type="dxa"/>
            <w:shd w:val="clear" w:color="auto" w:fill="8496B0" w:themeFill="text2" w:themeFillTint="99"/>
          </w:tcPr>
          <w:p w14:paraId="5A02F004" w14:textId="1A1431DE" w:rsidR="004A1350" w:rsidRDefault="004A1350" w:rsidP="004A1350">
            <w:r>
              <w:t xml:space="preserve">2. To which </w:t>
            </w:r>
            <w:r w:rsidR="0018424A">
              <w:t xml:space="preserve">part of the public </w:t>
            </w:r>
            <w:r>
              <w:t xml:space="preserve">Sector does this </w:t>
            </w:r>
            <w:r w:rsidR="0018424A">
              <w:t>proposal</w:t>
            </w:r>
            <w:r>
              <w:t xml:space="preserve"> relate?</w:t>
            </w:r>
          </w:p>
        </w:tc>
      </w:tr>
      <w:tr w:rsidR="004A1350" w14:paraId="375C9187" w14:textId="77777777" w:rsidTr="00B76D2E">
        <w:tc>
          <w:tcPr>
            <w:tcW w:w="10652" w:type="dxa"/>
            <w:shd w:val="clear" w:color="auto" w:fill="auto"/>
          </w:tcPr>
          <w:p w14:paraId="25688FAC" w14:textId="44C06606" w:rsidR="004A1350" w:rsidRDefault="004A1350" w:rsidP="00D416B8">
            <w:r>
              <w:t xml:space="preserve"> </w:t>
            </w:r>
          </w:p>
        </w:tc>
      </w:tr>
      <w:tr w:rsidR="005825D8" w14:paraId="72BADA9D" w14:textId="77777777" w:rsidTr="00462B1A">
        <w:tc>
          <w:tcPr>
            <w:tcW w:w="10652" w:type="dxa"/>
            <w:shd w:val="clear" w:color="auto" w:fill="DEEAF6" w:themeFill="accent1" w:themeFillTint="33"/>
          </w:tcPr>
          <w:p w14:paraId="462E2128" w14:textId="47FE760D" w:rsidR="005825D8" w:rsidRDefault="005825D8" w:rsidP="005825D8">
            <w:r>
              <w:rPr>
                <w:sz w:val="20"/>
                <w:szCs w:val="20"/>
              </w:rPr>
              <w:t xml:space="preserve">Fail </w:t>
            </w:r>
            <w:r w:rsidR="001842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18424A">
              <w:rPr>
                <w:sz w:val="20"/>
                <w:szCs w:val="20"/>
              </w:rPr>
              <w:t>The proposal does not relate to any area of the Public Sector</w:t>
            </w:r>
          </w:p>
        </w:tc>
      </w:tr>
      <w:tr w:rsidR="004A1350" w14:paraId="2D17985E" w14:textId="77777777" w:rsidTr="00612396">
        <w:tc>
          <w:tcPr>
            <w:tcW w:w="10652" w:type="dxa"/>
            <w:shd w:val="clear" w:color="auto" w:fill="8496B0" w:themeFill="text2" w:themeFillTint="99"/>
          </w:tcPr>
          <w:p w14:paraId="596259B0" w14:textId="354D8BB1" w:rsidR="004A1350" w:rsidRDefault="004A1350" w:rsidP="00612396">
            <w:pPr>
              <w:pStyle w:val="ListParagraph"/>
              <w:numPr>
                <w:ilvl w:val="0"/>
                <w:numId w:val="42"/>
              </w:numPr>
            </w:pPr>
            <w:r>
              <w:t>Explain the problem, challenge or opportunity faced</w:t>
            </w:r>
            <w:r w:rsidR="00EE00D5">
              <w:t>.  Note whether this affects a single location</w:t>
            </w:r>
            <w:r w:rsidR="00BF4D12">
              <w:t xml:space="preserve"> or is more generic and, if resolved, how </w:t>
            </w:r>
            <w:r w:rsidR="00FC1084">
              <w:t>wi</w:t>
            </w:r>
            <w:r w:rsidR="00B169BE">
              <w:t xml:space="preserve">dely the </w:t>
            </w:r>
            <w:r w:rsidR="007A409F">
              <w:t xml:space="preserve">policy and </w:t>
            </w:r>
            <w:r w:rsidR="00C959B9">
              <w:t xml:space="preserve">any resulting </w:t>
            </w:r>
            <w:r w:rsidR="00B169BE">
              <w:t>solution</w:t>
            </w:r>
            <w:r w:rsidR="00C959B9">
              <w:t>s</w:t>
            </w:r>
            <w:r w:rsidR="00B169BE">
              <w:t xml:space="preserve"> could </w:t>
            </w:r>
            <w:r w:rsidR="00EE01E6">
              <w:t>be adopted.</w:t>
            </w:r>
          </w:p>
        </w:tc>
      </w:tr>
      <w:tr w:rsidR="00612396" w14:paraId="34B9DC3A" w14:textId="77777777" w:rsidTr="00B76D2E">
        <w:tc>
          <w:tcPr>
            <w:tcW w:w="10652" w:type="dxa"/>
            <w:shd w:val="clear" w:color="auto" w:fill="auto"/>
          </w:tcPr>
          <w:p w14:paraId="73E509E7" w14:textId="77777777" w:rsidR="00612396" w:rsidRDefault="00612396" w:rsidP="00612396">
            <w:pPr>
              <w:pStyle w:val="ListParagraph"/>
              <w:ind w:left="360"/>
            </w:pPr>
          </w:p>
        </w:tc>
      </w:tr>
      <w:tr w:rsidR="0049194F" w14:paraId="4F076E17" w14:textId="77777777" w:rsidTr="0078709C">
        <w:tc>
          <w:tcPr>
            <w:tcW w:w="10652" w:type="dxa"/>
            <w:shd w:val="clear" w:color="auto" w:fill="DEEAF6" w:themeFill="accent1" w:themeFillTint="33"/>
          </w:tcPr>
          <w:p w14:paraId="0A14A8BC" w14:textId="483769A0" w:rsidR="001D1CB1" w:rsidRPr="00A507F5" w:rsidRDefault="001D1CB1" w:rsidP="001D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7870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107E9">
              <w:rPr>
                <w:sz w:val="20"/>
                <w:szCs w:val="20"/>
              </w:rPr>
              <w:t>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 w:rsidR="003323FE">
              <w:rPr>
                <w:sz w:val="20"/>
                <w:szCs w:val="20"/>
              </w:rPr>
              <w:t xml:space="preserve">issue and any </w:t>
            </w:r>
            <w:r w:rsidR="00E67EEA">
              <w:rPr>
                <w:sz w:val="20"/>
                <w:szCs w:val="20"/>
              </w:rPr>
              <w:t>related p</w:t>
            </w:r>
            <w:r w:rsidR="00C959B9">
              <w:rPr>
                <w:sz w:val="20"/>
                <w:szCs w:val="20"/>
              </w:rPr>
              <w:t>olicy</w:t>
            </w:r>
            <w:r>
              <w:rPr>
                <w:sz w:val="20"/>
                <w:szCs w:val="20"/>
              </w:rPr>
              <w:t xml:space="preserve"> </w:t>
            </w:r>
            <w:r w:rsidR="00281D7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ould have wide-reaching implications for the </w:t>
            </w:r>
            <w:r w:rsidR="00C959B9">
              <w:rPr>
                <w:sz w:val="20"/>
                <w:szCs w:val="20"/>
              </w:rPr>
              <w:t xml:space="preserve">public </w:t>
            </w:r>
            <w:r>
              <w:rPr>
                <w:sz w:val="20"/>
                <w:szCs w:val="20"/>
              </w:rPr>
              <w:t>sector.</w:t>
            </w:r>
          </w:p>
          <w:p w14:paraId="5599F329" w14:textId="254275DC" w:rsidR="001D1CB1" w:rsidRPr="00A507F5" w:rsidRDefault="001D1CB1" w:rsidP="001D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7870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</w:t>
            </w:r>
            <w:r w:rsidRPr="00A507F5">
              <w:rPr>
                <w:sz w:val="20"/>
                <w:szCs w:val="20"/>
              </w:rPr>
              <w:t xml:space="preserve"> </w:t>
            </w:r>
            <w:r w:rsidRPr="00DB5227">
              <w:rPr>
                <w:sz w:val="20"/>
                <w:szCs w:val="20"/>
              </w:rPr>
              <w:t xml:space="preserve">The </w:t>
            </w:r>
            <w:r w:rsidR="00E67EEA">
              <w:rPr>
                <w:sz w:val="20"/>
                <w:szCs w:val="20"/>
              </w:rPr>
              <w:t>issue and any related p</w:t>
            </w:r>
            <w:r w:rsidR="003323FE">
              <w:rPr>
                <w:sz w:val="20"/>
                <w:szCs w:val="20"/>
              </w:rPr>
              <w:t>olicy</w:t>
            </w:r>
            <w:r w:rsidRPr="00DB5227">
              <w:rPr>
                <w:sz w:val="20"/>
                <w:szCs w:val="20"/>
              </w:rPr>
              <w:t xml:space="preserve"> </w:t>
            </w:r>
            <w:r w:rsidR="00466237">
              <w:rPr>
                <w:sz w:val="20"/>
                <w:szCs w:val="20"/>
              </w:rPr>
              <w:t>c</w:t>
            </w:r>
            <w:r w:rsidRPr="00DB5227">
              <w:rPr>
                <w:sz w:val="20"/>
                <w:szCs w:val="20"/>
              </w:rPr>
              <w:t>ould</w:t>
            </w:r>
            <w:r>
              <w:rPr>
                <w:sz w:val="20"/>
                <w:szCs w:val="20"/>
              </w:rPr>
              <w:t xml:space="preserve"> resonate with a narrow range of interests in the </w:t>
            </w:r>
            <w:r w:rsidR="00E67EEA">
              <w:rPr>
                <w:sz w:val="20"/>
                <w:szCs w:val="20"/>
              </w:rPr>
              <w:t xml:space="preserve">public </w:t>
            </w:r>
            <w:r>
              <w:rPr>
                <w:sz w:val="20"/>
                <w:szCs w:val="20"/>
              </w:rPr>
              <w:t>sector.</w:t>
            </w:r>
          </w:p>
          <w:p w14:paraId="07B53D90" w14:textId="217998E5" w:rsidR="0049194F" w:rsidRDefault="00721B70" w:rsidP="001D1CB1">
            <w:r>
              <w:rPr>
                <w:sz w:val="20"/>
                <w:szCs w:val="20"/>
              </w:rPr>
              <w:t>Score 0</w:t>
            </w:r>
            <w:r w:rsidR="001D1CB1">
              <w:rPr>
                <w:sz w:val="20"/>
                <w:szCs w:val="20"/>
              </w:rPr>
              <w:t xml:space="preserve"> -</w:t>
            </w:r>
            <w:r w:rsidR="001D1CB1" w:rsidRPr="00A507F5">
              <w:rPr>
                <w:sz w:val="20"/>
                <w:szCs w:val="20"/>
              </w:rPr>
              <w:t xml:space="preserve"> </w:t>
            </w:r>
            <w:r w:rsidR="001D1CB1" w:rsidRPr="00DB5227">
              <w:rPr>
                <w:sz w:val="20"/>
                <w:szCs w:val="20"/>
              </w:rPr>
              <w:t xml:space="preserve">The </w:t>
            </w:r>
            <w:r w:rsidR="00E67EEA">
              <w:rPr>
                <w:sz w:val="20"/>
                <w:szCs w:val="20"/>
              </w:rPr>
              <w:t>issue and an</w:t>
            </w:r>
            <w:r w:rsidR="00F94A18">
              <w:rPr>
                <w:sz w:val="20"/>
                <w:szCs w:val="20"/>
              </w:rPr>
              <w:t>y related policy</w:t>
            </w:r>
            <w:r w:rsidR="001D1CB1">
              <w:rPr>
                <w:sz w:val="20"/>
                <w:szCs w:val="20"/>
              </w:rPr>
              <w:t xml:space="preserve"> is unlikely to resonate with other interests in the </w:t>
            </w:r>
            <w:r w:rsidR="00F94A18">
              <w:rPr>
                <w:sz w:val="20"/>
                <w:szCs w:val="20"/>
              </w:rPr>
              <w:t xml:space="preserve">public </w:t>
            </w:r>
            <w:r w:rsidR="001D1CB1">
              <w:rPr>
                <w:sz w:val="20"/>
                <w:szCs w:val="20"/>
              </w:rPr>
              <w:t>sector.</w:t>
            </w:r>
          </w:p>
        </w:tc>
      </w:tr>
      <w:tr w:rsidR="0049194F" w14:paraId="3B8C7B30" w14:textId="77777777" w:rsidTr="000A2E79">
        <w:tc>
          <w:tcPr>
            <w:tcW w:w="10652" w:type="dxa"/>
            <w:shd w:val="clear" w:color="auto" w:fill="8496B0" w:themeFill="text2" w:themeFillTint="99"/>
          </w:tcPr>
          <w:p w14:paraId="74016176" w14:textId="56A01B95" w:rsidR="0049194F" w:rsidRDefault="0049194F" w:rsidP="00560034">
            <w:pPr>
              <w:pStyle w:val="ListParagraph"/>
              <w:numPr>
                <w:ilvl w:val="0"/>
                <w:numId w:val="42"/>
              </w:numPr>
            </w:pPr>
            <w:r>
              <w:t xml:space="preserve">Explain how </w:t>
            </w:r>
            <w:r w:rsidR="002062A1">
              <w:t xml:space="preserve">you think </w:t>
            </w:r>
            <w:r w:rsidR="006137FD">
              <w:t xml:space="preserve">a policy that encourages and enables </w:t>
            </w:r>
            <w:r>
              <w:t xml:space="preserve">Advanced Wireless Technology </w:t>
            </w:r>
            <w:r w:rsidRPr="00560034">
              <w:rPr>
                <w:u w:val="single"/>
              </w:rPr>
              <w:t>might</w:t>
            </w:r>
            <w:r>
              <w:t xml:space="preserve"> </w:t>
            </w:r>
            <w:r w:rsidR="00C263D4">
              <w:t xml:space="preserve">be used to </w:t>
            </w:r>
            <w:r w:rsidR="002062A1">
              <w:t xml:space="preserve">help to </w:t>
            </w:r>
            <w:r>
              <w:t>resolve the problem, address the challenge or realise the opportunity.</w:t>
            </w:r>
          </w:p>
          <w:p w14:paraId="7C53F289" w14:textId="6AE9F10A" w:rsidR="0049194F" w:rsidRDefault="0049194F" w:rsidP="0049194F">
            <w:r w:rsidRPr="00EB256A">
              <w:rPr>
                <w:i/>
                <w:iCs/>
                <w:sz w:val="20"/>
                <w:szCs w:val="20"/>
              </w:rPr>
              <w:t>No technical detail is required here.  Use your own words</w:t>
            </w:r>
            <w:r w:rsidR="00EB256A" w:rsidRPr="00EB256A">
              <w:rPr>
                <w:i/>
                <w:iCs/>
                <w:sz w:val="20"/>
                <w:szCs w:val="20"/>
              </w:rPr>
              <w:t xml:space="preserve"> and do not worry about terminology.</w:t>
            </w:r>
          </w:p>
        </w:tc>
      </w:tr>
      <w:tr w:rsidR="00296375" w14:paraId="103895D1" w14:textId="77777777" w:rsidTr="00B76D2E">
        <w:tc>
          <w:tcPr>
            <w:tcW w:w="10652" w:type="dxa"/>
            <w:shd w:val="clear" w:color="auto" w:fill="auto"/>
          </w:tcPr>
          <w:p w14:paraId="129F9C37" w14:textId="77777777" w:rsidR="00296375" w:rsidRDefault="00296375" w:rsidP="00296375"/>
        </w:tc>
      </w:tr>
      <w:tr w:rsidR="00EB256A" w14:paraId="6B66C1C6" w14:textId="77777777" w:rsidTr="006E5B77">
        <w:tc>
          <w:tcPr>
            <w:tcW w:w="10652" w:type="dxa"/>
            <w:shd w:val="clear" w:color="auto" w:fill="DEEAF6" w:themeFill="accent1" w:themeFillTint="33"/>
          </w:tcPr>
          <w:p w14:paraId="176BBD85" w14:textId="28E4D09F" w:rsidR="0013454B" w:rsidRPr="00A507F5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2 </w:t>
            </w:r>
            <w:r w:rsidR="004107E9">
              <w:rPr>
                <w:sz w:val="20"/>
                <w:szCs w:val="20"/>
              </w:rPr>
              <w:t>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 w:rsidR="00BE0881">
              <w:rPr>
                <w:sz w:val="20"/>
                <w:szCs w:val="20"/>
              </w:rPr>
              <w:t xml:space="preserve">potential </w:t>
            </w:r>
            <w:r w:rsidR="00EB1190">
              <w:rPr>
                <w:sz w:val="20"/>
                <w:szCs w:val="20"/>
              </w:rPr>
              <w:t xml:space="preserve">for a policy to support </w:t>
            </w:r>
            <w:r w:rsidR="00B343AA">
              <w:rPr>
                <w:sz w:val="20"/>
                <w:szCs w:val="20"/>
              </w:rPr>
              <w:t xml:space="preserve">the deployment, adoption or exploitation of advanced wireless technology </w:t>
            </w:r>
            <w:r w:rsidR="00BE0881">
              <w:rPr>
                <w:sz w:val="20"/>
                <w:szCs w:val="20"/>
              </w:rPr>
              <w:t>is clear</w:t>
            </w:r>
            <w:r>
              <w:rPr>
                <w:sz w:val="20"/>
                <w:szCs w:val="20"/>
              </w:rPr>
              <w:t>.</w:t>
            </w:r>
          </w:p>
          <w:p w14:paraId="1B524447" w14:textId="4ED3A50F" w:rsidR="0013454B" w:rsidRPr="00A507F5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1 -</w:t>
            </w:r>
            <w:r w:rsidRPr="00A507F5">
              <w:rPr>
                <w:sz w:val="20"/>
                <w:szCs w:val="20"/>
              </w:rPr>
              <w:t xml:space="preserve"> </w:t>
            </w:r>
            <w:r w:rsidR="00B343AA">
              <w:rPr>
                <w:sz w:val="20"/>
                <w:szCs w:val="20"/>
              </w:rPr>
              <w:t xml:space="preserve">The potential for a policy to support the deployment, adoption or exploitation of advanced wireless technology is </w:t>
            </w:r>
            <w:r w:rsidR="00E5241E">
              <w:rPr>
                <w:sz w:val="20"/>
                <w:szCs w:val="20"/>
              </w:rPr>
              <w:t xml:space="preserve">not clear </w:t>
            </w:r>
            <w:r w:rsidR="00D70993">
              <w:rPr>
                <w:sz w:val="20"/>
                <w:szCs w:val="20"/>
              </w:rPr>
              <w:t>but would benefit from further exploration</w:t>
            </w:r>
            <w:r>
              <w:rPr>
                <w:sz w:val="20"/>
                <w:szCs w:val="20"/>
              </w:rPr>
              <w:t>.</w:t>
            </w:r>
          </w:p>
          <w:p w14:paraId="6C935668" w14:textId="03448FEA" w:rsidR="00EB256A" w:rsidRDefault="0013454B" w:rsidP="0013454B">
            <w:r>
              <w:rPr>
                <w:sz w:val="20"/>
                <w:szCs w:val="20"/>
              </w:rPr>
              <w:t xml:space="preserve">Score 0 </w:t>
            </w:r>
            <w:r w:rsidR="004107E9">
              <w:rPr>
                <w:sz w:val="20"/>
                <w:szCs w:val="20"/>
              </w:rPr>
              <w:t>-</w:t>
            </w:r>
            <w:r w:rsidRPr="00A507F5">
              <w:rPr>
                <w:sz w:val="20"/>
                <w:szCs w:val="20"/>
              </w:rPr>
              <w:t xml:space="preserve"> </w:t>
            </w:r>
            <w:r w:rsidRPr="00DB5227">
              <w:rPr>
                <w:sz w:val="20"/>
                <w:szCs w:val="20"/>
              </w:rPr>
              <w:t>The</w:t>
            </w:r>
            <w:r w:rsidR="00D70993">
              <w:rPr>
                <w:sz w:val="20"/>
                <w:szCs w:val="20"/>
              </w:rPr>
              <w:t xml:space="preserve">re is no clear link between </w:t>
            </w:r>
            <w:r w:rsidR="00B343AA">
              <w:rPr>
                <w:sz w:val="20"/>
                <w:szCs w:val="20"/>
              </w:rPr>
              <w:t xml:space="preserve">a policy </w:t>
            </w:r>
            <w:r w:rsidR="004C0958">
              <w:rPr>
                <w:sz w:val="20"/>
                <w:szCs w:val="20"/>
              </w:rPr>
              <w:t xml:space="preserve">to support the deployment, adoption or exploitation of </w:t>
            </w:r>
            <w:r w:rsidR="00D70993">
              <w:rPr>
                <w:sz w:val="20"/>
                <w:szCs w:val="20"/>
              </w:rPr>
              <w:t xml:space="preserve">advanced wireless technologies and </w:t>
            </w:r>
            <w:r w:rsidR="00AD3D6E">
              <w:rPr>
                <w:sz w:val="20"/>
                <w:szCs w:val="20"/>
              </w:rPr>
              <w:t xml:space="preserve">the problem, </w:t>
            </w:r>
            <w:proofErr w:type="gramStart"/>
            <w:r w:rsidR="00AD3D6E">
              <w:rPr>
                <w:sz w:val="20"/>
                <w:szCs w:val="20"/>
              </w:rPr>
              <w:t>challenge</w:t>
            </w:r>
            <w:proofErr w:type="gramEnd"/>
            <w:r w:rsidR="00AD3D6E">
              <w:rPr>
                <w:sz w:val="20"/>
                <w:szCs w:val="20"/>
              </w:rPr>
              <w:t xml:space="preserve"> or opportunity</w:t>
            </w:r>
            <w:r>
              <w:rPr>
                <w:sz w:val="20"/>
                <w:szCs w:val="20"/>
              </w:rPr>
              <w:t>.</w:t>
            </w:r>
          </w:p>
        </w:tc>
      </w:tr>
      <w:tr w:rsidR="004A1350" w14:paraId="1D19075E" w14:textId="77777777" w:rsidTr="006D512A">
        <w:tc>
          <w:tcPr>
            <w:tcW w:w="10652" w:type="dxa"/>
            <w:shd w:val="clear" w:color="auto" w:fill="8496B0" w:themeFill="text2" w:themeFillTint="99"/>
          </w:tcPr>
          <w:p w14:paraId="16312546" w14:textId="77777777" w:rsidR="00BC2B3A" w:rsidRDefault="004A1350" w:rsidP="00BC2B3A">
            <w:pPr>
              <w:pStyle w:val="ListParagraph"/>
              <w:numPr>
                <w:ilvl w:val="0"/>
                <w:numId w:val="42"/>
              </w:numPr>
            </w:pPr>
            <w:r>
              <w:t xml:space="preserve">What </w:t>
            </w:r>
            <w:r w:rsidRPr="00BF2827">
              <w:rPr>
                <w:u w:val="single"/>
              </w:rPr>
              <w:t>could</w:t>
            </w:r>
            <w:r>
              <w:t xml:space="preserve"> be the benefits if </w:t>
            </w:r>
            <w:r w:rsidR="002A596E">
              <w:t xml:space="preserve">a policy was adopted that supported the deployment, adoption or exploitation of </w:t>
            </w:r>
            <w:r w:rsidR="001F4FBC">
              <w:t xml:space="preserve">advanced wireless </w:t>
            </w:r>
            <w:proofErr w:type="gramStart"/>
            <w:r w:rsidR="001F4FBC">
              <w:t>technologies</w:t>
            </w:r>
            <w:proofErr w:type="gramEnd"/>
            <w:r w:rsidR="001F4FBC">
              <w:t xml:space="preserve"> </w:t>
            </w:r>
          </w:p>
          <w:p w14:paraId="0157B720" w14:textId="17B1AC71" w:rsidR="00A15B06" w:rsidRDefault="00A15B06" w:rsidP="00BC2B3A">
            <w:r w:rsidRPr="00BC2B3A">
              <w:rPr>
                <w:sz w:val="20"/>
                <w:szCs w:val="20"/>
              </w:rPr>
              <w:t>Consider cost</w:t>
            </w:r>
            <w:r w:rsidR="00F57F84" w:rsidRPr="00BC2B3A">
              <w:rPr>
                <w:sz w:val="20"/>
                <w:szCs w:val="20"/>
              </w:rPr>
              <w:t>/time/resource</w:t>
            </w:r>
            <w:r w:rsidRPr="00BC2B3A">
              <w:rPr>
                <w:sz w:val="20"/>
                <w:szCs w:val="20"/>
              </w:rPr>
              <w:t xml:space="preserve"> savings</w:t>
            </w:r>
            <w:r w:rsidR="00F57F84" w:rsidRPr="00BC2B3A">
              <w:rPr>
                <w:sz w:val="20"/>
                <w:szCs w:val="20"/>
              </w:rPr>
              <w:t xml:space="preserve"> or new income streams</w:t>
            </w:r>
            <w:r w:rsidR="00180B99" w:rsidRPr="00BC2B3A">
              <w:rPr>
                <w:sz w:val="20"/>
                <w:szCs w:val="20"/>
              </w:rPr>
              <w:t xml:space="preserve"> or environmental benefits</w:t>
            </w:r>
          </w:p>
        </w:tc>
      </w:tr>
      <w:tr w:rsidR="004A1350" w14:paraId="3617D249" w14:textId="77777777" w:rsidTr="00B76D2E">
        <w:tc>
          <w:tcPr>
            <w:tcW w:w="10652" w:type="dxa"/>
            <w:shd w:val="clear" w:color="auto" w:fill="auto"/>
          </w:tcPr>
          <w:p w14:paraId="24F069CE" w14:textId="42EB1976" w:rsidR="004A1350" w:rsidRDefault="004A1350" w:rsidP="004107E9">
            <w:pPr>
              <w:pStyle w:val="ListParagraph"/>
              <w:ind w:left="360"/>
            </w:pPr>
          </w:p>
        </w:tc>
      </w:tr>
      <w:tr w:rsidR="00466237" w14:paraId="5058700D" w14:textId="77777777" w:rsidTr="00FC0899">
        <w:tc>
          <w:tcPr>
            <w:tcW w:w="10652" w:type="dxa"/>
            <w:shd w:val="clear" w:color="auto" w:fill="DEEAF6" w:themeFill="accent1" w:themeFillTint="33"/>
          </w:tcPr>
          <w:p w14:paraId="18BC031E" w14:textId="40F8625F" w:rsidR="00466237" w:rsidRPr="00A507F5" w:rsidRDefault="00466237" w:rsidP="0046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2 -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potential </w:t>
            </w:r>
            <w:r w:rsidR="00C740C7">
              <w:rPr>
                <w:sz w:val="20"/>
                <w:szCs w:val="20"/>
              </w:rPr>
              <w:t>impact</w:t>
            </w:r>
            <w:r>
              <w:rPr>
                <w:sz w:val="20"/>
                <w:szCs w:val="20"/>
              </w:rPr>
              <w:t xml:space="preserve"> of </w:t>
            </w:r>
            <w:r w:rsidR="007B16A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="00BC2B3A">
              <w:rPr>
                <w:sz w:val="20"/>
                <w:szCs w:val="20"/>
              </w:rPr>
              <w:t>Policy</w:t>
            </w:r>
            <w:r>
              <w:rPr>
                <w:sz w:val="20"/>
                <w:szCs w:val="20"/>
              </w:rPr>
              <w:t xml:space="preserve"> could </w:t>
            </w:r>
            <w:r w:rsidR="00FE3593">
              <w:rPr>
                <w:sz w:val="20"/>
                <w:szCs w:val="20"/>
              </w:rPr>
              <w:t xml:space="preserve">be significant if </w:t>
            </w:r>
            <w:r w:rsidR="006D512A">
              <w:rPr>
                <w:sz w:val="20"/>
                <w:szCs w:val="20"/>
              </w:rPr>
              <w:t>adopted more widely</w:t>
            </w:r>
            <w:r w:rsidR="005F6C5A">
              <w:rPr>
                <w:sz w:val="20"/>
                <w:szCs w:val="20"/>
              </w:rPr>
              <w:t xml:space="preserve"> across</w:t>
            </w:r>
            <w:r>
              <w:rPr>
                <w:sz w:val="20"/>
                <w:szCs w:val="20"/>
              </w:rPr>
              <w:t xml:space="preserve"> the sector.</w:t>
            </w:r>
          </w:p>
          <w:p w14:paraId="7FD04626" w14:textId="7BAB28D2" w:rsidR="00466237" w:rsidRPr="00A507F5" w:rsidRDefault="00466237" w:rsidP="0046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1 -</w:t>
            </w:r>
            <w:r w:rsidRPr="00A507F5">
              <w:rPr>
                <w:sz w:val="20"/>
                <w:szCs w:val="20"/>
              </w:rPr>
              <w:t xml:space="preserve"> </w:t>
            </w:r>
            <w:r w:rsidRPr="00DB5227">
              <w:rPr>
                <w:sz w:val="20"/>
                <w:szCs w:val="20"/>
              </w:rPr>
              <w:t xml:space="preserve">The potential </w:t>
            </w:r>
            <w:r w:rsidR="00C740C7">
              <w:rPr>
                <w:sz w:val="20"/>
                <w:szCs w:val="20"/>
              </w:rPr>
              <w:t>impact</w:t>
            </w:r>
            <w:r w:rsidRPr="00DB5227">
              <w:rPr>
                <w:sz w:val="20"/>
                <w:szCs w:val="20"/>
              </w:rPr>
              <w:t xml:space="preserve"> of </w:t>
            </w:r>
            <w:r w:rsidR="007B16A6">
              <w:rPr>
                <w:sz w:val="20"/>
                <w:szCs w:val="20"/>
              </w:rPr>
              <w:t>a</w:t>
            </w:r>
            <w:r w:rsidRPr="00DB5227">
              <w:rPr>
                <w:sz w:val="20"/>
                <w:szCs w:val="20"/>
              </w:rPr>
              <w:t xml:space="preserve"> </w:t>
            </w:r>
            <w:r w:rsidR="00BC2B3A">
              <w:rPr>
                <w:sz w:val="20"/>
                <w:szCs w:val="20"/>
              </w:rPr>
              <w:t>Policy</w:t>
            </w:r>
            <w:r w:rsidRPr="00DB5227">
              <w:rPr>
                <w:sz w:val="20"/>
                <w:szCs w:val="20"/>
              </w:rPr>
              <w:t xml:space="preserve"> </w:t>
            </w:r>
            <w:r w:rsidR="005F6C5A">
              <w:rPr>
                <w:sz w:val="20"/>
                <w:szCs w:val="20"/>
              </w:rPr>
              <w:t>could be limited if adopted more widely across the sector.</w:t>
            </w:r>
          </w:p>
          <w:p w14:paraId="3F418A03" w14:textId="3113272A" w:rsidR="00466237" w:rsidRDefault="00466237" w:rsidP="00466237">
            <w:r w:rsidRPr="00466237">
              <w:rPr>
                <w:sz w:val="20"/>
                <w:szCs w:val="20"/>
              </w:rPr>
              <w:t xml:space="preserve">Score 0 - The potential impact of </w:t>
            </w:r>
            <w:r w:rsidR="007B16A6">
              <w:rPr>
                <w:sz w:val="20"/>
                <w:szCs w:val="20"/>
              </w:rPr>
              <w:t>a</w:t>
            </w:r>
            <w:r w:rsidRPr="00466237">
              <w:rPr>
                <w:sz w:val="20"/>
                <w:szCs w:val="20"/>
              </w:rPr>
              <w:t xml:space="preserve"> </w:t>
            </w:r>
            <w:r w:rsidR="00BC2B3A">
              <w:rPr>
                <w:sz w:val="20"/>
                <w:szCs w:val="20"/>
              </w:rPr>
              <w:t>Policy</w:t>
            </w:r>
            <w:r w:rsidRPr="00466237">
              <w:rPr>
                <w:sz w:val="20"/>
                <w:szCs w:val="20"/>
              </w:rPr>
              <w:t xml:space="preserve"> </w:t>
            </w:r>
            <w:r w:rsidR="00D10806">
              <w:rPr>
                <w:sz w:val="20"/>
                <w:szCs w:val="20"/>
              </w:rPr>
              <w:t>is likely to be negligible or non-existent</w:t>
            </w:r>
            <w:r w:rsidRPr="00466237">
              <w:rPr>
                <w:sz w:val="20"/>
                <w:szCs w:val="20"/>
              </w:rPr>
              <w:t>.</w:t>
            </w:r>
          </w:p>
        </w:tc>
      </w:tr>
      <w:tr w:rsidR="004A1350" w14:paraId="6072811D" w14:textId="77777777" w:rsidTr="00BF2827">
        <w:tc>
          <w:tcPr>
            <w:tcW w:w="10652" w:type="dxa"/>
            <w:shd w:val="clear" w:color="auto" w:fill="8496B0" w:themeFill="text2" w:themeFillTint="99"/>
          </w:tcPr>
          <w:p w14:paraId="4CE0A04D" w14:textId="616135C8" w:rsidR="004A1350" w:rsidRDefault="004A1350" w:rsidP="00560408">
            <w:pPr>
              <w:pStyle w:val="ListParagraph"/>
              <w:numPr>
                <w:ilvl w:val="0"/>
                <w:numId w:val="42"/>
              </w:numPr>
            </w:pPr>
            <w:r>
              <w:t>Do you know if this has been tried elsewhere?</w:t>
            </w:r>
          </w:p>
        </w:tc>
      </w:tr>
      <w:tr w:rsidR="00560408" w14:paraId="7536863A" w14:textId="77777777" w:rsidTr="00B76D2E">
        <w:tc>
          <w:tcPr>
            <w:tcW w:w="10652" w:type="dxa"/>
            <w:shd w:val="clear" w:color="auto" w:fill="auto"/>
          </w:tcPr>
          <w:p w14:paraId="09A760BA" w14:textId="77777777" w:rsidR="00560408" w:rsidRDefault="00560408" w:rsidP="0013454B">
            <w:pPr>
              <w:rPr>
                <w:sz w:val="20"/>
                <w:szCs w:val="20"/>
              </w:rPr>
            </w:pPr>
          </w:p>
        </w:tc>
      </w:tr>
      <w:tr w:rsidR="004A1350" w14:paraId="6BE14A6B" w14:textId="77777777" w:rsidTr="00F0604A">
        <w:tc>
          <w:tcPr>
            <w:tcW w:w="10652" w:type="dxa"/>
            <w:shd w:val="clear" w:color="auto" w:fill="DEEAF6" w:themeFill="accent1" w:themeFillTint="33"/>
          </w:tcPr>
          <w:p w14:paraId="0213CE81" w14:textId="0F186DEE" w:rsidR="0013454B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BC20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This </w:t>
            </w:r>
            <w:r w:rsidR="005E3204">
              <w:rPr>
                <w:sz w:val="20"/>
                <w:szCs w:val="20"/>
              </w:rPr>
              <w:t xml:space="preserve">policy </w:t>
            </w:r>
            <w:r w:rsidR="009E7891">
              <w:rPr>
                <w:sz w:val="20"/>
                <w:szCs w:val="20"/>
              </w:rPr>
              <w:t>concept</w:t>
            </w:r>
            <w:r>
              <w:rPr>
                <w:sz w:val="20"/>
                <w:szCs w:val="20"/>
              </w:rPr>
              <w:t xml:space="preserve"> is unique.</w:t>
            </w:r>
          </w:p>
          <w:p w14:paraId="066E7265" w14:textId="05B364C4" w:rsidR="00BC2046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BC20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5E3204">
              <w:rPr>
                <w:sz w:val="20"/>
                <w:szCs w:val="20"/>
              </w:rPr>
              <w:t>-</w:t>
            </w:r>
            <w:r w:rsidRPr="00A507F5">
              <w:rPr>
                <w:sz w:val="20"/>
                <w:szCs w:val="20"/>
              </w:rPr>
              <w:t xml:space="preserve"> </w:t>
            </w:r>
            <w:r w:rsidR="004F04E6">
              <w:rPr>
                <w:sz w:val="20"/>
                <w:szCs w:val="20"/>
              </w:rPr>
              <w:t xml:space="preserve">Other authorities have </w:t>
            </w:r>
            <w:r w:rsidR="002458CC">
              <w:rPr>
                <w:sz w:val="20"/>
                <w:szCs w:val="20"/>
              </w:rPr>
              <w:t xml:space="preserve">attempted but failed to </w:t>
            </w:r>
            <w:r w:rsidR="00BC2046">
              <w:rPr>
                <w:sz w:val="20"/>
                <w:szCs w:val="20"/>
              </w:rPr>
              <w:t>arrive at an adopted policy</w:t>
            </w:r>
            <w:r w:rsidR="005E3204">
              <w:rPr>
                <w:sz w:val="20"/>
                <w:szCs w:val="20"/>
              </w:rPr>
              <w:t xml:space="preserve"> in this area.</w:t>
            </w:r>
          </w:p>
          <w:p w14:paraId="3DB8420F" w14:textId="18B59D98" w:rsidR="00BC2046" w:rsidRDefault="00BC2046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1 </w:t>
            </w:r>
            <w:r w:rsidR="005E32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E3204">
              <w:rPr>
                <w:sz w:val="20"/>
                <w:szCs w:val="20"/>
              </w:rPr>
              <w:t xml:space="preserve">Other authorities outside the River Severn </w:t>
            </w:r>
            <w:r w:rsidR="00C43563">
              <w:rPr>
                <w:sz w:val="20"/>
                <w:szCs w:val="20"/>
              </w:rPr>
              <w:t>Partnership</w:t>
            </w:r>
            <w:r w:rsidR="005E3204">
              <w:rPr>
                <w:sz w:val="20"/>
                <w:szCs w:val="20"/>
              </w:rPr>
              <w:t xml:space="preserve"> have successfully adopted similar policies.</w:t>
            </w:r>
          </w:p>
          <w:p w14:paraId="4FBEF59C" w14:textId="5FAC761B" w:rsidR="004A1350" w:rsidRPr="00D63ED7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Pr="00A507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B322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Th</w:t>
            </w:r>
            <w:r w:rsidR="00D63ED7">
              <w:rPr>
                <w:sz w:val="20"/>
                <w:szCs w:val="20"/>
              </w:rPr>
              <w:t>is policy is widespread already</w:t>
            </w:r>
          </w:p>
        </w:tc>
      </w:tr>
      <w:tr w:rsidR="004A1350" w14:paraId="51396E63" w14:textId="77777777" w:rsidTr="00BE0FB5">
        <w:tc>
          <w:tcPr>
            <w:tcW w:w="10652" w:type="dxa"/>
            <w:shd w:val="clear" w:color="auto" w:fill="8496B0" w:themeFill="text2" w:themeFillTint="99"/>
          </w:tcPr>
          <w:p w14:paraId="3AD67AFF" w14:textId="54CC1556" w:rsidR="004A1350" w:rsidRDefault="00F0604A" w:rsidP="004A1350">
            <w:r>
              <w:t>7</w:t>
            </w:r>
            <w:r w:rsidR="004A1350">
              <w:t xml:space="preserve">. </w:t>
            </w:r>
            <w:r>
              <w:t xml:space="preserve">Main Contact Name and </w:t>
            </w:r>
            <w:r w:rsidR="004A1350">
              <w:t xml:space="preserve">Organisation </w:t>
            </w:r>
          </w:p>
        </w:tc>
      </w:tr>
      <w:tr w:rsidR="004A1350" w14:paraId="20F28DF9" w14:textId="77777777" w:rsidTr="00BE0FB5">
        <w:tc>
          <w:tcPr>
            <w:tcW w:w="10652" w:type="dxa"/>
          </w:tcPr>
          <w:p w14:paraId="302F4839" w14:textId="38756569" w:rsidR="004A1350" w:rsidRDefault="004A1350" w:rsidP="004A1350"/>
        </w:tc>
      </w:tr>
      <w:tr w:rsidR="004A1350" w14:paraId="109384D3" w14:textId="77777777" w:rsidTr="00BE0FB5">
        <w:tc>
          <w:tcPr>
            <w:tcW w:w="10652" w:type="dxa"/>
            <w:shd w:val="clear" w:color="auto" w:fill="8496B0" w:themeFill="text2" w:themeFillTint="99"/>
          </w:tcPr>
          <w:p w14:paraId="4DF023A0" w14:textId="7B8DC0FC" w:rsidR="004A1350" w:rsidRDefault="00F0604A" w:rsidP="004A1350">
            <w:r>
              <w:t>8</w:t>
            </w:r>
            <w:r w:rsidR="004A1350">
              <w:t>. Main Contact @ and Telephone Number</w:t>
            </w:r>
          </w:p>
        </w:tc>
      </w:tr>
      <w:tr w:rsidR="004A1350" w14:paraId="688D273D" w14:textId="77777777" w:rsidTr="00BE0FB5">
        <w:tc>
          <w:tcPr>
            <w:tcW w:w="10652" w:type="dxa"/>
          </w:tcPr>
          <w:p w14:paraId="7CC339CB" w14:textId="3F67BA33" w:rsidR="004A1350" w:rsidRDefault="004A1350" w:rsidP="004A1350"/>
        </w:tc>
      </w:tr>
      <w:tr w:rsidR="004A1350" w14:paraId="499436B5" w14:textId="77777777" w:rsidTr="00483E95">
        <w:tc>
          <w:tcPr>
            <w:tcW w:w="10652" w:type="dxa"/>
            <w:shd w:val="clear" w:color="auto" w:fill="8496B0" w:themeFill="text2" w:themeFillTint="99"/>
          </w:tcPr>
          <w:p w14:paraId="4BBDC0A4" w14:textId="23671667" w:rsidR="004A1350" w:rsidRDefault="00483E95" w:rsidP="00C07F4C">
            <w:r>
              <w:t xml:space="preserve">9. </w:t>
            </w:r>
            <w:r w:rsidR="004A1350">
              <w:t>If successful</w:t>
            </w:r>
            <w:r w:rsidR="001D5BAC">
              <w:t xml:space="preserve">, would you be interested in </w:t>
            </w:r>
            <w:r w:rsidR="00AD64C5">
              <w:t>leading the development of the Policy in a Box?</w:t>
            </w:r>
          </w:p>
        </w:tc>
      </w:tr>
      <w:tr w:rsidR="00483E95" w14:paraId="3D9CC12F" w14:textId="77777777" w:rsidTr="00BE0FB5">
        <w:tc>
          <w:tcPr>
            <w:tcW w:w="10652" w:type="dxa"/>
          </w:tcPr>
          <w:p w14:paraId="3BDD8DFC" w14:textId="77777777" w:rsidR="00483E95" w:rsidRDefault="00483E95" w:rsidP="004A1350"/>
        </w:tc>
      </w:tr>
      <w:tr w:rsidR="00AD64C5" w14:paraId="0151DEC7" w14:textId="77777777" w:rsidTr="006B4347">
        <w:tc>
          <w:tcPr>
            <w:tcW w:w="10652" w:type="dxa"/>
            <w:shd w:val="clear" w:color="auto" w:fill="8496B0" w:themeFill="text2" w:themeFillTint="99"/>
          </w:tcPr>
          <w:p w14:paraId="5F0EEA8F" w14:textId="17084119" w:rsidR="00465AA9" w:rsidRDefault="00AD64C5" w:rsidP="004A1350">
            <w:r>
              <w:t xml:space="preserve">10. If your response to </w:t>
            </w:r>
            <w:r w:rsidR="001E2205">
              <w:t>Q9</w:t>
            </w:r>
            <w:r w:rsidR="00B2366F">
              <w:t xml:space="preserve"> </w:t>
            </w:r>
            <w:r w:rsidR="00597897">
              <w:t xml:space="preserve">was yes, please give details of </w:t>
            </w:r>
            <w:r w:rsidR="001F064D">
              <w:t xml:space="preserve">the following </w:t>
            </w:r>
          </w:p>
          <w:p w14:paraId="3D887274" w14:textId="77777777" w:rsidR="00465AA9" w:rsidRDefault="00465AA9" w:rsidP="00FF5B7B">
            <w:pPr>
              <w:pStyle w:val="ListParagraph"/>
              <w:numPr>
                <w:ilvl w:val="0"/>
                <w:numId w:val="44"/>
              </w:numPr>
            </w:pPr>
            <w:r>
              <w:t xml:space="preserve">The name and role of </w:t>
            </w:r>
            <w:r w:rsidR="00597897">
              <w:t>any officers you could release to work on the policy development</w:t>
            </w:r>
            <w:r w:rsidR="00280A30">
              <w:t xml:space="preserve">, </w:t>
            </w:r>
          </w:p>
          <w:p w14:paraId="205BF475" w14:textId="77777777" w:rsidR="00FF5B7B" w:rsidRDefault="00465AA9" w:rsidP="00FF5B7B">
            <w:pPr>
              <w:pStyle w:val="ListParagraph"/>
              <w:numPr>
                <w:ilvl w:val="0"/>
                <w:numId w:val="44"/>
              </w:numPr>
            </w:pPr>
            <w:r>
              <w:t xml:space="preserve">An estimate of the number of </w:t>
            </w:r>
            <w:r w:rsidR="00280A30">
              <w:t xml:space="preserve">working days it would require </w:t>
            </w:r>
            <w:proofErr w:type="gramStart"/>
            <w:r w:rsidR="002D3934">
              <w:t>to complete</w:t>
            </w:r>
            <w:proofErr w:type="gramEnd"/>
            <w:r w:rsidR="002D3934">
              <w:t xml:space="preserve"> the policy development</w:t>
            </w:r>
          </w:p>
          <w:p w14:paraId="75DABDBE" w14:textId="61B3C93D" w:rsidR="00B2366F" w:rsidRDefault="00B2366F" w:rsidP="00FF5B7B">
            <w:pPr>
              <w:pStyle w:val="ListParagraph"/>
              <w:numPr>
                <w:ilvl w:val="0"/>
                <w:numId w:val="44"/>
              </w:numPr>
            </w:pPr>
            <w:r>
              <w:t>The expected timelines for development of the policy</w:t>
            </w:r>
          </w:p>
          <w:p w14:paraId="64AAA391" w14:textId="0C13920E" w:rsidR="00AD64C5" w:rsidRDefault="00DC62DB" w:rsidP="00FF5B7B">
            <w:pPr>
              <w:pStyle w:val="ListParagraph"/>
              <w:numPr>
                <w:ilvl w:val="0"/>
                <w:numId w:val="44"/>
              </w:numPr>
            </w:pPr>
            <w:r>
              <w:t>How much Funding</w:t>
            </w:r>
            <w:r w:rsidR="00280A30">
              <w:t xml:space="preserve">, based on the officer/s </w:t>
            </w:r>
            <w:r w:rsidR="001F064D">
              <w:t>salary and the estimated effort, would be required</w:t>
            </w:r>
            <w:r w:rsidR="00FF5B7B">
              <w:t xml:space="preserve"> to enable you to deliver the policy development work</w:t>
            </w:r>
            <w:r w:rsidR="006B4347">
              <w:t xml:space="preserve"> to the point it can be released to decision makers / partner authorities</w:t>
            </w:r>
          </w:p>
        </w:tc>
      </w:tr>
      <w:tr w:rsidR="00AD64C5" w14:paraId="012DE4C2" w14:textId="77777777" w:rsidTr="00BE0FB5">
        <w:tc>
          <w:tcPr>
            <w:tcW w:w="10652" w:type="dxa"/>
          </w:tcPr>
          <w:p w14:paraId="627A196A" w14:textId="77777777" w:rsidR="00AD64C5" w:rsidRDefault="00AD64C5" w:rsidP="004A1350"/>
        </w:tc>
      </w:tr>
      <w:tr w:rsidR="006B4347" w14:paraId="24337B87" w14:textId="77777777" w:rsidTr="0072354B">
        <w:tc>
          <w:tcPr>
            <w:tcW w:w="10652" w:type="dxa"/>
            <w:shd w:val="clear" w:color="auto" w:fill="DEEAF6" w:themeFill="accent1" w:themeFillTint="33"/>
          </w:tcPr>
          <w:p w14:paraId="7CC171B1" w14:textId="2F4855BF" w:rsidR="006B4347" w:rsidRPr="008D4B82" w:rsidRDefault="0072354B" w:rsidP="004A1350">
            <w:pPr>
              <w:rPr>
                <w:sz w:val="20"/>
                <w:szCs w:val="20"/>
              </w:rPr>
            </w:pPr>
            <w:r w:rsidRPr="008D4B82">
              <w:rPr>
                <w:sz w:val="20"/>
                <w:szCs w:val="20"/>
              </w:rPr>
              <w:t>No score</w:t>
            </w:r>
            <w:r w:rsidR="00B3222E" w:rsidRPr="008D4B82">
              <w:rPr>
                <w:sz w:val="20"/>
                <w:szCs w:val="20"/>
              </w:rPr>
              <w:t xml:space="preserve"> but, the funding is finite and </w:t>
            </w:r>
            <w:r w:rsidR="00AC3098" w:rsidRPr="008D4B82">
              <w:rPr>
                <w:sz w:val="20"/>
                <w:szCs w:val="20"/>
              </w:rPr>
              <w:t>lower cost proposals may be favoured</w:t>
            </w:r>
            <w:r w:rsidR="008D4B82" w:rsidRPr="008D4B82">
              <w:rPr>
                <w:sz w:val="20"/>
                <w:szCs w:val="20"/>
              </w:rPr>
              <w:t>, notwithstanding the relative merits and potential benefits of the policy itself.</w:t>
            </w:r>
          </w:p>
        </w:tc>
      </w:tr>
      <w:bookmarkEnd w:id="0"/>
      <w:bookmarkEnd w:id="1"/>
      <w:bookmarkEnd w:id="2"/>
      <w:bookmarkEnd w:id="3"/>
      <w:bookmarkEnd w:id="4"/>
    </w:tbl>
    <w:p w14:paraId="364DFD59" w14:textId="56E8BC40" w:rsidR="003E27D0" w:rsidRPr="00483E95" w:rsidRDefault="003E27D0"/>
    <w:sectPr w:rsidR="003E27D0" w:rsidRPr="00483E95" w:rsidSect="00E67A9A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B353" w14:textId="77777777" w:rsidR="0099759F" w:rsidRDefault="0099759F" w:rsidP="00FF6848">
      <w:pPr>
        <w:spacing w:after="0" w:line="240" w:lineRule="auto"/>
      </w:pPr>
      <w:r>
        <w:separator/>
      </w:r>
    </w:p>
  </w:endnote>
  <w:endnote w:type="continuationSeparator" w:id="0">
    <w:p w14:paraId="0808E55D" w14:textId="77777777" w:rsidR="0099759F" w:rsidRDefault="0099759F" w:rsidP="00FF6848">
      <w:pPr>
        <w:spacing w:after="0" w:line="240" w:lineRule="auto"/>
      </w:pPr>
      <w:r>
        <w:continuationSeparator/>
      </w:r>
    </w:p>
  </w:endnote>
  <w:endnote w:type="continuationNotice" w:id="1">
    <w:p w14:paraId="249B0DA6" w14:textId="77777777" w:rsidR="0099759F" w:rsidRDefault="00997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cobs Chronos">
    <w:altName w:val="Calibri"/>
    <w:charset w:val="00"/>
    <w:family w:val="swiss"/>
    <w:pitch w:val="variable"/>
    <w:sig w:usb0="A00000EF" w:usb1="0000E0EB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7292" w14:textId="77777777" w:rsidR="0099759F" w:rsidRDefault="0099759F" w:rsidP="00FF6848">
      <w:pPr>
        <w:spacing w:after="0" w:line="240" w:lineRule="auto"/>
      </w:pPr>
      <w:r>
        <w:separator/>
      </w:r>
    </w:p>
  </w:footnote>
  <w:footnote w:type="continuationSeparator" w:id="0">
    <w:p w14:paraId="3871C6CC" w14:textId="77777777" w:rsidR="0099759F" w:rsidRDefault="0099759F" w:rsidP="00FF6848">
      <w:pPr>
        <w:spacing w:after="0" w:line="240" w:lineRule="auto"/>
      </w:pPr>
      <w:r>
        <w:continuationSeparator/>
      </w:r>
    </w:p>
  </w:footnote>
  <w:footnote w:type="continuationNotice" w:id="1">
    <w:p w14:paraId="72B27B1B" w14:textId="77777777" w:rsidR="0099759F" w:rsidRDefault="00997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5A24" w14:textId="319C8087" w:rsidR="00801B9D" w:rsidRPr="001F746E" w:rsidRDefault="003A1995">
    <w:pPr>
      <w:pStyle w:val="Header"/>
      <w:rPr>
        <w:b/>
        <w:bCs/>
        <w:sz w:val="20"/>
        <w:szCs w:val="20"/>
      </w:rPr>
    </w:pPr>
    <w:r w:rsidRPr="00DB5F7A">
      <w:rPr>
        <w:b/>
        <w:bCs/>
        <w:sz w:val="20"/>
        <w:szCs w:val="20"/>
      </w:rPr>
      <w:t xml:space="preserve">Version </w:t>
    </w:r>
    <w:r w:rsidR="0010709A">
      <w:rPr>
        <w:b/>
        <w:bCs/>
        <w:sz w:val="20"/>
        <w:szCs w:val="20"/>
      </w:rPr>
      <w:t>2</w:t>
    </w:r>
    <w:sdt>
      <w:sdtPr>
        <w:rPr>
          <w:b/>
          <w:bCs/>
          <w:sz w:val="20"/>
          <w:szCs w:val="20"/>
        </w:rPr>
        <w:id w:val="1612702335"/>
        <w:docPartObj>
          <w:docPartGallery w:val="Watermarks"/>
          <w:docPartUnique/>
        </w:docPartObj>
      </w:sdtPr>
      <w:sdtEndPr/>
      <w:sdtContent>
        <w:r w:rsidR="0010709A">
          <w:rPr>
            <w:b/>
            <w:bCs/>
            <w:noProof/>
            <w:sz w:val="20"/>
            <w:szCs w:val="20"/>
            <w:lang w:val="en-US"/>
          </w:rPr>
          <w:pict w14:anchorId="209E8A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1B9D">
      <w:ptab w:relativeTo="margin" w:alignment="center" w:leader="none"/>
    </w:r>
    <w:r w:rsidR="00700A90">
      <w:rPr>
        <w:noProof/>
      </w:rPr>
      <w:drawing>
        <wp:inline distT="0" distB="0" distL="0" distR="0" wp14:anchorId="078C74AE" wp14:editId="3264F52E">
          <wp:extent cx="3331210" cy="451333"/>
          <wp:effectExtent l="0" t="0" r="2540" b="6350"/>
          <wp:docPr id="1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68" cy="45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B9D">
      <w:ptab w:relativeTo="margin" w:alignment="right" w:leader="none"/>
    </w:r>
    <w:r w:rsidR="00700A90" w:rsidRPr="00700A9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565"/>
    <w:multiLevelType w:val="hybridMultilevel"/>
    <w:tmpl w:val="7C38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7D2"/>
    <w:multiLevelType w:val="hybridMultilevel"/>
    <w:tmpl w:val="27C2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072"/>
    <w:multiLevelType w:val="hybridMultilevel"/>
    <w:tmpl w:val="8098C99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77BDA"/>
    <w:multiLevelType w:val="hybridMultilevel"/>
    <w:tmpl w:val="625A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03CB9"/>
    <w:multiLevelType w:val="multilevel"/>
    <w:tmpl w:val="7360BCA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D16FEF"/>
    <w:multiLevelType w:val="hybridMultilevel"/>
    <w:tmpl w:val="C7A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86BB3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E67211"/>
    <w:multiLevelType w:val="hybridMultilevel"/>
    <w:tmpl w:val="949A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51098"/>
    <w:multiLevelType w:val="hybridMultilevel"/>
    <w:tmpl w:val="A7F6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952"/>
    <w:multiLevelType w:val="hybridMultilevel"/>
    <w:tmpl w:val="8A8C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33F"/>
    <w:multiLevelType w:val="multilevel"/>
    <w:tmpl w:val="C6AC3F7A"/>
    <w:lvl w:ilvl="0">
      <w:start w:val="5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29FE1F38"/>
    <w:multiLevelType w:val="hybridMultilevel"/>
    <w:tmpl w:val="D220D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13434"/>
    <w:multiLevelType w:val="multilevel"/>
    <w:tmpl w:val="DA465C9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DBC4B75"/>
    <w:multiLevelType w:val="multilevel"/>
    <w:tmpl w:val="DA465C9A"/>
    <w:lvl w:ilvl="0">
      <w:start w:val="9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4" w15:restartNumberingAfterBreak="0">
    <w:nsid w:val="2E800EB7"/>
    <w:multiLevelType w:val="hybridMultilevel"/>
    <w:tmpl w:val="8DD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8208F"/>
    <w:multiLevelType w:val="hybridMultilevel"/>
    <w:tmpl w:val="8C7E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10CEA"/>
    <w:multiLevelType w:val="multilevel"/>
    <w:tmpl w:val="608E9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FA62A0"/>
    <w:multiLevelType w:val="hybridMultilevel"/>
    <w:tmpl w:val="C71C2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2B89"/>
    <w:multiLevelType w:val="hybridMultilevel"/>
    <w:tmpl w:val="E3A820F8"/>
    <w:lvl w:ilvl="0" w:tplc="8F24E982">
      <w:start w:val="2"/>
      <w:numFmt w:val="bullet"/>
      <w:lvlText w:val="-"/>
      <w:lvlJc w:val="left"/>
      <w:pPr>
        <w:ind w:left="1080" w:hanging="360"/>
      </w:pPr>
      <w:rPr>
        <w:rFonts w:ascii="Jacobs Chronos" w:eastAsiaTheme="minorEastAsia" w:hAnsi="Jacobs Chronos" w:cs="Jacobs Chrono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C48E0"/>
    <w:multiLevelType w:val="multilevel"/>
    <w:tmpl w:val="DA465C9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9F6A70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910770"/>
    <w:multiLevelType w:val="hybridMultilevel"/>
    <w:tmpl w:val="1FC2C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7088F"/>
    <w:multiLevelType w:val="hybridMultilevel"/>
    <w:tmpl w:val="7A3485CE"/>
    <w:lvl w:ilvl="0" w:tplc="62CA7C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33248"/>
    <w:multiLevelType w:val="hybridMultilevel"/>
    <w:tmpl w:val="B88C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5768"/>
    <w:multiLevelType w:val="hybridMultilevel"/>
    <w:tmpl w:val="CB06445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ECF3357"/>
    <w:multiLevelType w:val="hybridMultilevel"/>
    <w:tmpl w:val="9B4C5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CF58F7"/>
    <w:multiLevelType w:val="hybridMultilevel"/>
    <w:tmpl w:val="81E0D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82790"/>
    <w:multiLevelType w:val="hybridMultilevel"/>
    <w:tmpl w:val="F0CC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81C87"/>
    <w:multiLevelType w:val="hybridMultilevel"/>
    <w:tmpl w:val="1A90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1A1D"/>
    <w:multiLevelType w:val="hybridMultilevel"/>
    <w:tmpl w:val="FA80B9F6"/>
    <w:lvl w:ilvl="0" w:tplc="9B2EB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28CE8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02BD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80625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8F8DF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261E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0830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DE1B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E8D1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8DE155E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33780C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1350585"/>
    <w:multiLevelType w:val="hybridMultilevel"/>
    <w:tmpl w:val="00D8B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1E31B3"/>
    <w:multiLevelType w:val="hybridMultilevel"/>
    <w:tmpl w:val="A26A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66D55"/>
    <w:multiLevelType w:val="hybridMultilevel"/>
    <w:tmpl w:val="4B008FF0"/>
    <w:lvl w:ilvl="0" w:tplc="D488E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D6CAE"/>
    <w:multiLevelType w:val="hybridMultilevel"/>
    <w:tmpl w:val="8098C99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3C011C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D8B363D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EC1CE1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FF2CF6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7F1694"/>
    <w:multiLevelType w:val="multilevel"/>
    <w:tmpl w:val="C13A8932"/>
    <w:lvl w:ilvl="0">
      <w:start w:val="5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41" w15:restartNumberingAfterBreak="0">
    <w:nsid w:val="79E05874"/>
    <w:multiLevelType w:val="hybridMultilevel"/>
    <w:tmpl w:val="33F0E5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A83F6B"/>
    <w:multiLevelType w:val="hybridMultilevel"/>
    <w:tmpl w:val="C61CD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E20BA"/>
    <w:multiLevelType w:val="hybridMultilevel"/>
    <w:tmpl w:val="4916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159416">
    <w:abstractNumId w:val="0"/>
  </w:num>
  <w:num w:numId="2" w16cid:durableId="1155419379">
    <w:abstractNumId w:val="37"/>
  </w:num>
  <w:num w:numId="3" w16cid:durableId="2056077864">
    <w:abstractNumId w:val="32"/>
  </w:num>
  <w:num w:numId="4" w16cid:durableId="1356345650">
    <w:abstractNumId w:val="25"/>
  </w:num>
  <w:num w:numId="5" w16cid:durableId="1687174583">
    <w:abstractNumId w:val="22"/>
  </w:num>
  <w:num w:numId="6" w16cid:durableId="1994987016">
    <w:abstractNumId w:val="12"/>
  </w:num>
  <w:num w:numId="7" w16cid:durableId="1041128551">
    <w:abstractNumId w:val="24"/>
  </w:num>
  <w:num w:numId="8" w16cid:durableId="1330257026">
    <w:abstractNumId w:val="27"/>
  </w:num>
  <w:num w:numId="9" w16cid:durableId="352656929">
    <w:abstractNumId w:val="31"/>
  </w:num>
  <w:num w:numId="10" w16cid:durableId="1161506223">
    <w:abstractNumId w:val="19"/>
  </w:num>
  <w:num w:numId="11" w16cid:durableId="2096852089">
    <w:abstractNumId w:val="16"/>
  </w:num>
  <w:num w:numId="12" w16cid:durableId="1406800986">
    <w:abstractNumId w:val="18"/>
  </w:num>
  <w:num w:numId="13" w16cid:durableId="362367938">
    <w:abstractNumId w:val="34"/>
  </w:num>
  <w:num w:numId="14" w16cid:durableId="204634581">
    <w:abstractNumId w:val="40"/>
  </w:num>
  <w:num w:numId="15" w16cid:durableId="1608389052">
    <w:abstractNumId w:val="36"/>
  </w:num>
  <w:num w:numId="16" w16cid:durableId="314141941">
    <w:abstractNumId w:val="41"/>
  </w:num>
  <w:num w:numId="17" w16cid:durableId="1249852733">
    <w:abstractNumId w:val="23"/>
  </w:num>
  <w:num w:numId="18" w16cid:durableId="1701395937">
    <w:abstractNumId w:val="38"/>
  </w:num>
  <w:num w:numId="19" w16cid:durableId="309948520">
    <w:abstractNumId w:val="13"/>
  </w:num>
  <w:num w:numId="20" w16cid:durableId="246500520">
    <w:abstractNumId w:val="15"/>
  </w:num>
  <w:num w:numId="21" w16cid:durableId="1226644473">
    <w:abstractNumId w:val="4"/>
  </w:num>
  <w:num w:numId="22" w16cid:durableId="1853835981">
    <w:abstractNumId w:val="39"/>
  </w:num>
  <w:num w:numId="23" w16cid:durableId="742988732">
    <w:abstractNumId w:val="10"/>
  </w:num>
  <w:num w:numId="24" w16cid:durableId="223957960">
    <w:abstractNumId w:val="30"/>
  </w:num>
  <w:num w:numId="25" w16cid:durableId="995963183">
    <w:abstractNumId w:val="20"/>
  </w:num>
  <w:num w:numId="26" w16cid:durableId="395249733">
    <w:abstractNumId w:val="5"/>
  </w:num>
  <w:num w:numId="27" w16cid:durableId="1657301961">
    <w:abstractNumId w:val="6"/>
  </w:num>
  <w:num w:numId="28" w16cid:durableId="1254165586">
    <w:abstractNumId w:val="26"/>
  </w:num>
  <w:num w:numId="29" w16cid:durableId="1214152306">
    <w:abstractNumId w:val="9"/>
  </w:num>
  <w:num w:numId="30" w16cid:durableId="1473475012">
    <w:abstractNumId w:val="29"/>
  </w:num>
  <w:num w:numId="31" w16cid:durableId="1106389143">
    <w:abstractNumId w:val="28"/>
  </w:num>
  <w:num w:numId="32" w16cid:durableId="525098831">
    <w:abstractNumId w:val="7"/>
  </w:num>
  <w:num w:numId="33" w16cid:durableId="1401709311">
    <w:abstractNumId w:val="8"/>
  </w:num>
  <w:num w:numId="34" w16cid:durableId="335764257">
    <w:abstractNumId w:val="3"/>
  </w:num>
  <w:num w:numId="35" w16cid:durableId="178585760">
    <w:abstractNumId w:val="17"/>
  </w:num>
  <w:num w:numId="36" w16cid:durableId="576669468">
    <w:abstractNumId w:val="14"/>
  </w:num>
  <w:num w:numId="37" w16cid:durableId="1086732958">
    <w:abstractNumId w:val="21"/>
  </w:num>
  <w:num w:numId="38" w16cid:durableId="722756990">
    <w:abstractNumId w:val="11"/>
  </w:num>
  <w:num w:numId="39" w16cid:durableId="1895122514">
    <w:abstractNumId w:val="1"/>
  </w:num>
  <w:num w:numId="40" w16cid:durableId="1629165221">
    <w:abstractNumId w:val="43"/>
  </w:num>
  <w:num w:numId="41" w16cid:durableId="1672492331">
    <w:abstractNumId w:val="42"/>
  </w:num>
  <w:num w:numId="42" w16cid:durableId="631716312">
    <w:abstractNumId w:val="35"/>
  </w:num>
  <w:num w:numId="43" w16cid:durableId="910582630">
    <w:abstractNumId w:val="2"/>
  </w:num>
  <w:num w:numId="44" w16cid:durableId="15435199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E4"/>
    <w:rsid w:val="00004F3F"/>
    <w:rsid w:val="000119BB"/>
    <w:rsid w:val="000122F6"/>
    <w:rsid w:val="000135C9"/>
    <w:rsid w:val="00015180"/>
    <w:rsid w:val="000154D0"/>
    <w:rsid w:val="00016EA2"/>
    <w:rsid w:val="00020993"/>
    <w:rsid w:val="000211BE"/>
    <w:rsid w:val="00023433"/>
    <w:rsid w:val="00023B6B"/>
    <w:rsid w:val="00027F2D"/>
    <w:rsid w:val="00030A6F"/>
    <w:rsid w:val="00031DCF"/>
    <w:rsid w:val="00041B71"/>
    <w:rsid w:val="00043C0E"/>
    <w:rsid w:val="00051418"/>
    <w:rsid w:val="0005406A"/>
    <w:rsid w:val="00054F6A"/>
    <w:rsid w:val="000555A0"/>
    <w:rsid w:val="000558C6"/>
    <w:rsid w:val="00056412"/>
    <w:rsid w:val="000574BE"/>
    <w:rsid w:val="00061676"/>
    <w:rsid w:val="000619BD"/>
    <w:rsid w:val="00062E3C"/>
    <w:rsid w:val="000648AE"/>
    <w:rsid w:val="00066B35"/>
    <w:rsid w:val="00072462"/>
    <w:rsid w:val="0007275E"/>
    <w:rsid w:val="0007414F"/>
    <w:rsid w:val="000742EE"/>
    <w:rsid w:val="00075B6E"/>
    <w:rsid w:val="000828D5"/>
    <w:rsid w:val="00083000"/>
    <w:rsid w:val="000831D8"/>
    <w:rsid w:val="00083D9B"/>
    <w:rsid w:val="00084BB0"/>
    <w:rsid w:val="00090AA6"/>
    <w:rsid w:val="00094C87"/>
    <w:rsid w:val="0009504A"/>
    <w:rsid w:val="00095AFB"/>
    <w:rsid w:val="000A091B"/>
    <w:rsid w:val="000A1C05"/>
    <w:rsid w:val="000A290B"/>
    <w:rsid w:val="000A2927"/>
    <w:rsid w:val="000A2E79"/>
    <w:rsid w:val="000A2EF1"/>
    <w:rsid w:val="000A4308"/>
    <w:rsid w:val="000A4DAC"/>
    <w:rsid w:val="000B0C41"/>
    <w:rsid w:val="000B481D"/>
    <w:rsid w:val="000B4E01"/>
    <w:rsid w:val="000B6797"/>
    <w:rsid w:val="000B797E"/>
    <w:rsid w:val="000C0072"/>
    <w:rsid w:val="000C22C0"/>
    <w:rsid w:val="000D1D0D"/>
    <w:rsid w:val="000D1DEF"/>
    <w:rsid w:val="000D53A5"/>
    <w:rsid w:val="000E0B1E"/>
    <w:rsid w:val="000E2117"/>
    <w:rsid w:val="000E37DE"/>
    <w:rsid w:val="000E3D58"/>
    <w:rsid w:val="000F5376"/>
    <w:rsid w:val="000F7320"/>
    <w:rsid w:val="001009CF"/>
    <w:rsid w:val="00100BCF"/>
    <w:rsid w:val="00103E0C"/>
    <w:rsid w:val="0010470E"/>
    <w:rsid w:val="00106BCF"/>
    <w:rsid w:val="0010709A"/>
    <w:rsid w:val="001078E0"/>
    <w:rsid w:val="001115DF"/>
    <w:rsid w:val="00111629"/>
    <w:rsid w:val="00113967"/>
    <w:rsid w:val="001153EE"/>
    <w:rsid w:val="00120737"/>
    <w:rsid w:val="0012127F"/>
    <w:rsid w:val="00122CC4"/>
    <w:rsid w:val="0012370E"/>
    <w:rsid w:val="0012473A"/>
    <w:rsid w:val="001336E7"/>
    <w:rsid w:val="00133D9C"/>
    <w:rsid w:val="00133E23"/>
    <w:rsid w:val="0013454B"/>
    <w:rsid w:val="00134819"/>
    <w:rsid w:val="00136ED9"/>
    <w:rsid w:val="00137B3A"/>
    <w:rsid w:val="0014057E"/>
    <w:rsid w:val="0014470B"/>
    <w:rsid w:val="00144951"/>
    <w:rsid w:val="0014665C"/>
    <w:rsid w:val="0014748C"/>
    <w:rsid w:val="00153277"/>
    <w:rsid w:val="0015341E"/>
    <w:rsid w:val="001568A9"/>
    <w:rsid w:val="001607C4"/>
    <w:rsid w:val="00166FEB"/>
    <w:rsid w:val="00172228"/>
    <w:rsid w:val="001723B9"/>
    <w:rsid w:val="00173ED9"/>
    <w:rsid w:val="00180B99"/>
    <w:rsid w:val="00180E0A"/>
    <w:rsid w:val="0018424A"/>
    <w:rsid w:val="00185434"/>
    <w:rsid w:val="00190765"/>
    <w:rsid w:val="00192D33"/>
    <w:rsid w:val="00193A37"/>
    <w:rsid w:val="00196B02"/>
    <w:rsid w:val="001A290D"/>
    <w:rsid w:val="001A4C31"/>
    <w:rsid w:val="001A6497"/>
    <w:rsid w:val="001A71CE"/>
    <w:rsid w:val="001B101E"/>
    <w:rsid w:val="001B2D2E"/>
    <w:rsid w:val="001B697B"/>
    <w:rsid w:val="001C47F1"/>
    <w:rsid w:val="001C5061"/>
    <w:rsid w:val="001C63A2"/>
    <w:rsid w:val="001C7EAF"/>
    <w:rsid w:val="001D1CB1"/>
    <w:rsid w:val="001D5A36"/>
    <w:rsid w:val="001D5BAC"/>
    <w:rsid w:val="001D6450"/>
    <w:rsid w:val="001E0882"/>
    <w:rsid w:val="001E10D1"/>
    <w:rsid w:val="001E1174"/>
    <w:rsid w:val="001E2205"/>
    <w:rsid w:val="001E3A7C"/>
    <w:rsid w:val="001E57EE"/>
    <w:rsid w:val="001E79E3"/>
    <w:rsid w:val="001F064D"/>
    <w:rsid w:val="001F4FBC"/>
    <w:rsid w:val="001F744E"/>
    <w:rsid w:val="001F746E"/>
    <w:rsid w:val="00202EBC"/>
    <w:rsid w:val="00204562"/>
    <w:rsid w:val="00205701"/>
    <w:rsid w:val="002058F0"/>
    <w:rsid w:val="002062A1"/>
    <w:rsid w:val="002069B0"/>
    <w:rsid w:val="00206B88"/>
    <w:rsid w:val="0021049F"/>
    <w:rsid w:val="0022081B"/>
    <w:rsid w:val="00221C09"/>
    <w:rsid w:val="00222E37"/>
    <w:rsid w:val="002268B3"/>
    <w:rsid w:val="0022713A"/>
    <w:rsid w:val="00235E29"/>
    <w:rsid w:val="00242C02"/>
    <w:rsid w:val="00243645"/>
    <w:rsid w:val="002458CC"/>
    <w:rsid w:val="00246DF7"/>
    <w:rsid w:val="002475F9"/>
    <w:rsid w:val="00247A15"/>
    <w:rsid w:val="00247AE0"/>
    <w:rsid w:val="00250041"/>
    <w:rsid w:val="00254E00"/>
    <w:rsid w:val="0025614E"/>
    <w:rsid w:val="00265065"/>
    <w:rsid w:val="00271015"/>
    <w:rsid w:val="00271827"/>
    <w:rsid w:val="00272A16"/>
    <w:rsid w:val="002741F4"/>
    <w:rsid w:val="002757FF"/>
    <w:rsid w:val="00277A67"/>
    <w:rsid w:val="00277EF5"/>
    <w:rsid w:val="00280A30"/>
    <w:rsid w:val="00281D70"/>
    <w:rsid w:val="00282AC0"/>
    <w:rsid w:val="00283648"/>
    <w:rsid w:val="002861A6"/>
    <w:rsid w:val="00286883"/>
    <w:rsid w:val="00286C09"/>
    <w:rsid w:val="00290FF5"/>
    <w:rsid w:val="0029193E"/>
    <w:rsid w:val="00293C59"/>
    <w:rsid w:val="002947AC"/>
    <w:rsid w:val="00296025"/>
    <w:rsid w:val="00296375"/>
    <w:rsid w:val="00296425"/>
    <w:rsid w:val="00296B5D"/>
    <w:rsid w:val="002A0086"/>
    <w:rsid w:val="002A2ABE"/>
    <w:rsid w:val="002A2B7F"/>
    <w:rsid w:val="002A3673"/>
    <w:rsid w:val="002A596E"/>
    <w:rsid w:val="002B05E5"/>
    <w:rsid w:val="002B265E"/>
    <w:rsid w:val="002B479C"/>
    <w:rsid w:val="002B4DA4"/>
    <w:rsid w:val="002B4E12"/>
    <w:rsid w:val="002C1A3A"/>
    <w:rsid w:val="002C243F"/>
    <w:rsid w:val="002C5435"/>
    <w:rsid w:val="002C7A13"/>
    <w:rsid w:val="002D0706"/>
    <w:rsid w:val="002D1BF2"/>
    <w:rsid w:val="002D3934"/>
    <w:rsid w:val="002E37A0"/>
    <w:rsid w:val="002E407A"/>
    <w:rsid w:val="002E45D6"/>
    <w:rsid w:val="002E57A0"/>
    <w:rsid w:val="002E6960"/>
    <w:rsid w:val="002E705E"/>
    <w:rsid w:val="002F01CD"/>
    <w:rsid w:val="002F0D6E"/>
    <w:rsid w:val="002F2754"/>
    <w:rsid w:val="002F2F8D"/>
    <w:rsid w:val="002F3D1A"/>
    <w:rsid w:val="002F427F"/>
    <w:rsid w:val="002F4DE2"/>
    <w:rsid w:val="002F6336"/>
    <w:rsid w:val="00301733"/>
    <w:rsid w:val="00310F74"/>
    <w:rsid w:val="00314826"/>
    <w:rsid w:val="003176E8"/>
    <w:rsid w:val="003177CC"/>
    <w:rsid w:val="0032448A"/>
    <w:rsid w:val="0032540B"/>
    <w:rsid w:val="00326511"/>
    <w:rsid w:val="00330B05"/>
    <w:rsid w:val="003323FE"/>
    <w:rsid w:val="00333787"/>
    <w:rsid w:val="00334273"/>
    <w:rsid w:val="00336F07"/>
    <w:rsid w:val="00341309"/>
    <w:rsid w:val="00343F58"/>
    <w:rsid w:val="003442FE"/>
    <w:rsid w:val="0034618A"/>
    <w:rsid w:val="0034795C"/>
    <w:rsid w:val="00350B59"/>
    <w:rsid w:val="00351564"/>
    <w:rsid w:val="003516DF"/>
    <w:rsid w:val="00351C43"/>
    <w:rsid w:val="003572E2"/>
    <w:rsid w:val="00372730"/>
    <w:rsid w:val="003735B0"/>
    <w:rsid w:val="003738EE"/>
    <w:rsid w:val="0037559A"/>
    <w:rsid w:val="0037630F"/>
    <w:rsid w:val="00377D36"/>
    <w:rsid w:val="00385B66"/>
    <w:rsid w:val="00385BF6"/>
    <w:rsid w:val="00385E1E"/>
    <w:rsid w:val="00391477"/>
    <w:rsid w:val="003921E3"/>
    <w:rsid w:val="00395530"/>
    <w:rsid w:val="00397DC4"/>
    <w:rsid w:val="003A1995"/>
    <w:rsid w:val="003A4445"/>
    <w:rsid w:val="003A4A13"/>
    <w:rsid w:val="003A66AB"/>
    <w:rsid w:val="003A70E0"/>
    <w:rsid w:val="003B27FE"/>
    <w:rsid w:val="003B482D"/>
    <w:rsid w:val="003C0A0F"/>
    <w:rsid w:val="003C275C"/>
    <w:rsid w:val="003C667E"/>
    <w:rsid w:val="003D0D7E"/>
    <w:rsid w:val="003D20A5"/>
    <w:rsid w:val="003D4E30"/>
    <w:rsid w:val="003E1DAA"/>
    <w:rsid w:val="003E2244"/>
    <w:rsid w:val="003E27D0"/>
    <w:rsid w:val="003E52FA"/>
    <w:rsid w:val="003E6734"/>
    <w:rsid w:val="003E6D0E"/>
    <w:rsid w:val="003F5571"/>
    <w:rsid w:val="003F7C91"/>
    <w:rsid w:val="004009AC"/>
    <w:rsid w:val="00400C7E"/>
    <w:rsid w:val="00401D0B"/>
    <w:rsid w:val="00402282"/>
    <w:rsid w:val="00402777"/>
    <w:rsid w:val="00403F00"/>
    <w:rsid w:val="00404ADC"/>
    <w:rsid w:val="00404B54"/>
    <w:rsid w:val="00404F24"/>
    <w:rsid w:val="004107E9"/>
    <w:rsid w:val="00411181"/>
    <w:rsid w:val="00413F25"/>
    <w:rsid w:val="004148F2"/>
    <w:rsid w:val="0041593B"/>
    <w:rsid w:val="0041616E"/>
    <w:rsid w:val="004175E8"/>
    <w:rsid w:val="004236F4"/>
    <w:rsid w:val="0043304C"/>
    <w:rsid w:val="00434331"/>
    <w:rsid w:val="00440027"/>
    <w:rsid w:val="004405C3"/>
    <w:rsid w:val="00441A48"/>
    <w:rsid w:val="004420C3"/>
    <w:rsid w:val="00442A47"/>
    <w:rsid w:val="00447E9B"/>
    <w:rsid w:val="00450F33"/>
    <w:rsid w:val="00451E6B"/>
    <w:rsid w:val="00454B82"/>
    <w:rsid w:val="00455D41"/>
    <w:rsid w:val="00460B90"/>
    <w:rsid w:val="00462B1A"/>
    <w:rsid w:val="00463066"/>
    <w:rsid w:val="004631EC"/>
    <w:rsid w:val="00463789"/>
    <w:rsid w:val="00464CDD"/>
    <w:rsid w:val="00465AA9"/>
    <w:rsid w:val="00465FC1"/>
    <w:rsid w:val="00466237"/>
    <w:rsid w:val="00467503"/>
    <w:rsid w:val="00470B02"/>
    <w:rsid w:val="00470BA4"/>
    <w:rsid w:val="00473536"/>
    <w:rsid w:val="004756E5"/>
    <w:rsid w:val="00480EAA"/>
    <w:rsid w:val="00481264"/>
    <w:rsid w:val="00483E95"/>
    <w:rsid w:val="00486AD5"/>
    <w:rsid w:val="00491463"/>
    <w:rsid w:val="0049194F"/>
    <w:rsid w:val="00491AFA"/>
    <w:rsid w:val="0049238B"/>
    <w:rsid w:val="0049320D"/>
    <w:rsid w:val="00495CDC"/>
    <w:rsid w:val="004978CD"/>
    <w:rsid w:val="004A1350"/>
    <w:rsid w:val="004A71F1"/>
    <w:rsid w:val="004B04CE"/>
    <w:rsid w:val="004B1E87"/>
    <w:rsid w:val="004B373A"/>
    <w:rsid w:val="004B534D"/>
    <w:rsid w:val="004C0958"/>
    <w:rsid w:val="004C227C"/>
    <w:rsid w:val="004C3903"/>
    <w:rsid w:val="004C5B31"/>
    <w:rsid w:val="004C5EDB"/>
    <w:rsid w:val="004D1A56"/>
    <w:rsid w:val="004D23FD"/>
    <w:rsid w:val="004D6648"/>
    <w:rsid w:val="004D6B43"/>
    <w:rsid w:val="004D7E92"/>
    <w:rsid w:val="004D7F42"/>
    <w:rsid w:val="004E267A"/>
    <w:rsid w:val="004E547F"/>
    <w:rsid w:val="004E6FEC"/>
    <w:rsid w:val="004F04E6"/>
    <w:rsid w:val="004F4BE7"/>
    <w:rsid w:val="004F5B31"/>
    <w:rsid w:val="004F5CA6"/>
    <w:rsid w:val="004F602F"/>
    <w:rsid w:val="00501489"/>
    <w:rsid w:val="005061CB"/>
    <w:rsid w:val="00514808"/>
    <w:rsid w:val="0051664C"/>
    <w:rsid w:val="005170C8"/>
    <w:rsid w:val="00522B71"/>
    <w:rsid w:val="00523B67"/>
    <w:rsid w:val="0053049E"/>
    <w:rsid w:val="00530F3C"/>
    <w:rsid w:val="005312A3"/>
    <w:rsid w:val="005312BA"/>
    <w:rsid w:val="00531BB1"/>
    <w:rsid w:val="005344C8"/>
    <w:rsid w:val="00541723"/>
    <w:rsid w:val="00542299"/>
    <w:rsid w:val="005439EA"/>
    <w:rsid w:val="005504B5"/>
    <w:rsid w:val="00552FA5"/>
    <w:rsid w:val="00553D4F"/>
    <w:rsid w:val="00554476"/>
    <w:rsid w:val="00557F55"/>
    <w:rsid w:val="00560034"/>
    <w:rsid w:val="00560408"/>
    <w:rsid w:val="00562316"/>
    <w:rsid w:val="005637E5"/>
    <w:rsid w:val="0056423E"/>
    <w:rsid w:val="005705BF"/>
    <w:rsid w:val="00571810"/>
    <w:rsid w:val="005825D8"/>
    <w:rsid w:val="00584127"/>
    <w:rsid w:val="0058732C"/>
    <w:rsid w:val="00587FA4"/>
    <w:rsid w:val="00593B89"/>
    <w:rsid w:val="00597445"/>
    <w:rsid w:val="00597897"/>
    <w:rsid w:val="00597A02"/>
    <w:rsid w:val="005A25E4"/>
    <w:rsid w:val="005A2706"/>
    <w:rsid w:val="005A3887"/>
    <w:rsid w:val="005A44EA"/>
    <w:rsid w:val="005B289E"/>
    <w:rsid w:val="005B61E6"/>
    <w:rsid w:val="005B69A4"/>
    <w:rsid w:val="005B7046"/>
    <w:rsid w:val="005B70A4"/>
    <w:rsid w:val="005C0C0C"/>
    <w:rsid w:val="005C1617"/>
    <w:rsid w:val="005C2DC9"/>
    <w:rsid w:val="005C351D"/>
    <w:rsid w:val="005C566D"/>
    <w:rsid w:val="005D3891"/>
    <w:rsid w:val="005E3204"/>
    <w:rsid w:val="005E4925"/>
    <w:rsid w:val="005E5EA7"/>
    <w:rsid w:val="005E7D2C"/>
    <w:rsid w:val="005F0957"/>
    <w:rsid w:val="005F0F29"/>
    <w:rsid w:val="005F6C5A"/>
    <w:rsid w:val="005F717F"/>
    <w:rsid w:val="005F7617"/>
    <w:rsid w:val="005F7DD8"/>
    <w:rsid w:val="00600BA9"/>
    <w:rsid w:val="00604DE8"/>
    <w:rsid w:val="00612396"/>
    <w:rsid w:val="006129B3"/>
    <w:rsid w:val="006137FD"/>
    <w:rsid w:val="00617B72"/>
    <w:rsid w:val="00617BD8"/>
    <w:rsid w:val="006212F0"/>
    <w:rsid w:val="006229C8"/>
    <w:rsid w:val="006251F0"/>
    <w:rsid w:val="006256C5"/>
    <w:rsid w:val="0062601D"/>
    <w:rsid w:val="00627637"/>
    <w:rsid w:val="0064067C"/>
    <w:rsid w:val="0064211F"/>
    <w:rsid w:val="00645842"/>
    <w:rsid w:val="00647F8A"/>
    <w:rsid w:val="00652582"/>
    <w:rsid w:val="00652E32"/>
    <w:rsid w:val="00657B1E"/>
    <w:rsid w:val="00661237"/>
    <w:rsid w:val="0066226D"/>
    <w:rsid w:val="00664802"/>
    <w:rsid w:val="00674FFA"/>
    <w:rsid w:val="00686640"/>
    <w:rsid w:val="00686E2E"/>
    <w:rsid w:val="00687FDF"/>
    <w:rsid w:val="006920B2"/>
    <w:rsid w:val="0069247E"/>
    <w:rsid w:val="00694DFE"/>
    <w:rsid w:val="006950DB"/>
    <w:rsid w:val="006A1ED7"/>
    <w:rsid w:val="006A3D97"/>
    <w:rsid w:val="006A62D6"/>
    <w:rsid w:val="006B4347"/>
    <w:rsid w:val="006B4B6A"/>
    <w:rsid w:val="006B4BC6"/>
    <w:rsid w:val="006B5082"/>
    <w:rsid w:val="006C43E8"/>
    <w:rsid w:val="006C69AD"/>
    <w:rsid w:val="006D47B3"/>
    <w:rsid w:val="006D4945"/>
    <w:rsid w:val="006D512A"/>
    <w:rsid w:val="006D5E2F"/>
    <w:rsid w:val="006D632F"/>
    <w:rsid w:val="006D777C"/>
    <w:rsid w:val="006E1022"/>
    <w:rsid w:val="006E1160"/>
    <w:rsid w:val="006E2D80"/>
    <w:rsid w:val="006E5B77"/>
    <w:rsid w:val="006E78F3"/>
    <w:rsid w:val="006F0037"/>
    <w:rsid w:val="006F12C5"/>
    <w:rsid w:val="006F26D4"/>
    <w:rsid w:val="006F3D0E"/>
    <w:rsid w:val="006F42CE"/>
    <w:rsid w:val="006F4776"/>
    <w:rsid w:val="006F5212"/>
    <w:rsid w:val="006F61CC"/>
    <w:rsid w:val="006F620D"/>
    <w:rsid w:val="0070051E"/>
    <w:rsid w:val="00700A90"/>
    <w:rsid w:val="00701B11"/>
    <w:rsid w:val="00701DE8"/>
    <w:rsid w:val="00701FEB"/>
    <w:rsid w:val="0070353E"/>
    <w:rsid w:val="00703A88"/>
    <w:rsid w:val="00703DC4"/>
    <w:rsid w:val="0070734E"/>
    <w:rsid w:val="00712C34"/>
    <w:rsid w:val="0071416C"/>
    <w:rsid w:val="00715DC6"/>
    <w:rsid w:val="00721B70"/>
    <w:rsid w:val="00722144"/>
    <w:rsid w:val="0072301A"/>
    <w:rsid w:val="0072354B"/>
    <w:rsid w:val="007258E0"/>
    <w:rsid w:val="007348C6"/>
    <w:rsid w:val="007357C5"/>
    <w:rsid w:val="00736D65"/>
    <w:rsid w:val="00737CD7"/>
    <w:rsid w:val="0074177F"/>
    <w:rsid w:val="00741AA9"/>
    <w:rsid w:val="00743F35"/>
    <w:rsid w:val="00744F8E"/>
    <w:rsid w:val="007451DD"/>
    <w:rsid w:val="00745856"/>
    <w:rsid w:val="00751C6A"/>
    <w:rsid w:val="0075283B"/>
    <w:rsid w:val="00753BF8"/>
    <w:rsid w:val="00754BAE"/>
    <w:rsid w:val="00756803"/>
    <w:rsid w:val="00762BF2"/>
    <w:rsid w:val="00773098"/>
    <w:rsid w:val="0077366F"/>
    <w:rsid w:val="007744FC"/>
    <w:rsid w:val="00774690"/>
    <w:rsid w:val="00776555"/>
    <w:rsid w:val="0078034A"/>
    <w:rsid w:val="00782AE9"/>
    <w:rsid w:val="00786946"/>
    <w:rsid w:val="0078709C"/>
    <w:rsid w:val="00787250"/>
    <w:rsid w:val="007902F8"/>
    <w:rsid w:val="00792DD5"/>
    <w:rsid w:val="0079420A"/>
    <w:rsid w:val="00795C7E"/>
    <w:rsid w:val="00795DEB"/>
    <w:rsid w:val="0079638C"/>
    <w:rsid w:val="00796B39"/>
    <w:rsid w:val="007A03D3"/>
    <w:rsid w:val="007A409F"/>
    <w:rsid w:val="007A4388"/>
    <w:rsid w:val="007A557D"/>
    <w:rsid w:val="007A68D3"/>
    <w:rsid w:val="007B12F5"/>
    <w:rsid w:val="007B16A6"/>
    <w:rsid w:val="007B2A6C"/>
    <w:rsid w:val="007B6D11"/>
    <w:rsid w:val="007C0B1E"/>
    <w:rsid w:val="007C58B8"/>
    <w:rsid w:val="007C59CD"/>
    <w:rsid w:val="007D34F0"/>
    <w:rsid w:val="007D366B"/>
    <w:rsid w:val="007D7169"/>
    <w:rsid w:val="007E2AFA"/>
    <w:rsid w:val="007E34BA"/>
    <w:rsid w:val="007E555B"/>
    <w:rsid w:val="007E6204"/>
    <w:rsid w:val="007F2DFE"/>
    <w:rsid w:val="007F4097"/>
    <w:rsid w:val="007F7EC4"/>
    <w:rsid w:val="00801B9D"/>
    <w:rsid w:val="008027D6"/>
    <w:rsid w:val="00802C56"/>
    <w:rsid w:val="00817692"/>
    <w:rsid w:val="0082063D"/>
    <w:rsid w:val="00824032"/>
    <w:rsid w:val="0082440E"/>
    <w:rsid w:val="00825EDD"/>
    <w:rsid w:val="00826CA7"/>
    <w:rsid w:val="008318B3"/>
    <w:rsid w:val="008419EE"/>
    <w:rsid w:val="008454F4"/>
    <w:rsid w:val="00846179"/>
    <w:rsid w:val="008461D4"/>
    <w:rsid w:val="0084714D"/>
    <w:rsid w:val="00850D6D"/>
    <w:rsid w:val="008518BD"/>
    <w:rsid w:val="00852668"/>
    <w:rsid w:val="008556C1"/>
    <w:rsid w:val="00860DEF"/>
    <w:rsid w:val="00861EAE"/>
    <w:rsid w:val="00864707"/>
    <w:rsid w:val="00864D6F"/>
    <w:rsid w:val="0086784E"/>
    <w:rsid w:val="00871C4D"/>
    <w:rsid w:val="00874E62"/>
    <w:rsid w:val="0088289C"/>
    <w:rsid w:val="00890DFE"/>
    <w:rsid w:val="00892B05"/>
    <w:rsid w:val="00893008"/>
    <w:rsid w:val="0089772B"/>
    <w:rsid w:val="008A7681"/>
    <w:rsid w:val="008B63D3"/>
    <w:rsid w:val="008B6C9D"/>
    <w:rsid w:val="008C2459"/>
    <w:rsid w:val="008C768F"/>
    <w:rsid w:val="008C7D30"/>
    <w:rsid w:val="008C7DC5"/>
    <w:rsid w:val="008D1D14"/>
    <w:rsid w:val="008D2E62"/>
    <w:rsid w:val="008D30FB"/>
    <w:rsid w:val="008D4B82"/>
    <w:rsid w:val="008E186B"/>
    <w:rsid w:val="008E1ECF"/>
    <w:rsid w:val="008E31B4"/>
    <w:rsid w:val="008E3780"/>
    <w:rsid w:val="008E386D"/>
    <w:rsid w:val="008E3EB2"/>
    <w:rsid w:val="008E4B34"/>
    <w:rsid w:val="008E53F3"/>
    <w:rsid w:val="008E5A64"/>
    <w:rsid w:val="008E71C8"/>
    <w:rsid w:val="008F0354"/>
    <w:rsid w:val="008F1295"/>
    <w:rsid w:val="008F2359"/>
    <w:rsid w:val="008F2BF4"/>
    <w:rsid w:val="008F43FB"/>
    <w:rsid w:val="009006D3"/>
    <w:rsid w:val="009034B4"/>
    <w:rsid w:val="009036BF"/>
    <w:rsid w:val="009036D5"/>
    <w:rsid w:val="00903718"/>
    <w:rsid w:val="00906A5C"/>
    <w:rsid w:val="0090709B"/>
    <w:rsid w:val="009147B0"/>
    <w:rsid w:val="00914BF2"/>
    <w:rsid w:val="009301A4"/>
    <w:rsid w:val="00930856"/>
    <w:rsid w:val="009310B0"/>
    <w:rsid w:val="00931B12"/>
    <w:rsid w:val="00931B3E"/>
    <w:rsid w:val="00943F3C"/>
    <w:rsid w:val="00952F64"/>
    <w:rsid w:val="009543CB"/>
    <w:rsid w:val="00956366"/>
    <w:rsid w:val="0095637A"/>
    <w:rsid w:val="00957958"/>
    <w:rsid w:val="009620E8"/>
    <w:rsid w:val="009629C8"/>
    <w:rsid w:val="009664AA"/>
    <w:rsid w:val="00966A6E"/>
    <w:rsid w:val="00966B8C"/>
    <w:rsid w:val="00966BB0"/>
    <w:rsid w:val="009722A0"/>
    <w:rsid w:val="00974CEF"/>
    <w:rsid w:val="00980A4D"/>
    <w:rsid w:val="00981B3D"/>
    <w:rsid w:val="00990287"/>
    <w:rsid w:val="00994FE4"/>
    <w:rsid w:val="00996B71"/>
    <w:rsid w:val="0099732E"/>
    <w:rsid w:val="0099759F"/>
    <w:rsid w:val="009A03DF"/>
    <w:rsid w:val="009A0E07"/>
    <w:rsid w:val="009A2A95"/>
    <w:rsid w:val="009A652F"/>
    <w:rsid w:val="009A7282"/>
    <w:rsid w:val="009B20C5"/>
    <w:rsid w:val="009B27B7"/>
    <w:rsid w:val="009B709E"/>
    <w:rsid w:val="009C0B7C"/>
    <w:rsid w:val="009C1A15"/>
    <w:rsid w:val="009C3289"/>
    <w:rsid w:val="009C374A"/>
    <w:rsid w:val="009C606D"/>
    <w:rsid w:val="009C6A6A"/>
    <w:rsid w:val="009D0DE2"/>
    <w:rsid w:val="009D1720"/>
    <w:rsid w:val="009D1829"/>
    <w:rsid w:val="009D36F3"/>
    <w:rsid w:val="009E2276"/>
    <w:rsid w:val="009E48B6"/>
    <w:rsid w:val="009E4A32"/>
    <w:rsid w:val="009E5E66"/>
    <w:rsid w:val="009E6975"/>
    <w:rsid w:val="009E7891"/>
    <w:rsid w:val="009F3EE9"/>
    <w:rsid w:val="009F4912"/>
    <w:rsid w:val="009F5ED4"/>
    <w:rsid w:val="009F6A23"/>
    <w:rsid w:val="00A02C74"/>
    <w:rsid w:val="00A03F3B"/>
    <w:rsid w:val="00A04577"/>
    <w:rsid w:val="00A05552"/>
    <w:rsid w:val="00A13C56"/>
    <w:rsid w:val="00A158FA"/>
    <w:rsid w:val="00A15B06"/>
    <w:rsid w:val="00A1777A"/>
    <w:rsid w:val="00A17F63"/>
    <w:rsid w:val="00A218D6"/>
    <w:rsid w:val="00A24B21"/>
    <w:rsid w:val="00A31479"/>
    <w:rsid w:val="00A31B68"/>
    <w:rsid w:val="00A339C1"/>
    <w:rsid w:val="00A33EBA"/>
    <w:rsid w:val="00A350C0"/>
    <w:rsid w:val="00A3605E"/>
    <w:rsid w:val="00A4044F"/>
    <w:rsid w:val="00A423FD"/>
    <w:rsid w:val="00A42481"/>
    <w:rsid w:val="00A43D96"/>
    <w:rsid w:val="00A4464A"/>
    <w:rsid w:val="00A46F90"/>
    <w:rsid w:val="00A507F5"/>
    <w:rsid w:val="00A5432E"/>
    <w:rsid w:val="00A55B75"/>
    <w:rsid w:val="00A6116B"/>
    <w:rsid w:val="00A6335D"/>
    <w:rsid w:val="00A65AFA"/>
    <w:rsid w:val="00A669DD"/>
    <w:rsid w:val="00A676C7"/>
    <w:rsid w:val="00A71115"/>
    <w:rsid w:val="00A712E5"/>
    <w:rsid w:val="00A73907"/>
    <w:rsid w:val="00A77EBD"/>
    <w:rsid w:val="00A80569"/>
    <w:rsid w:val="00A84A61"/>
    <w:rsid w:val="00A91D74"/>
    <w:rsid w:val="00A94256"/>
    <w:rsid w:val="00A97483"/>
    <w:rsid w:val="00AA0CA2"/>
    <w:rsid w:val="00AA0DAE"/>
    <w:rsid w:val="00AA1790"/>
    <w:rsid w:val="00AA494D"/>
    <w:rsid w:val="00AA59AC"/>
    <w:rsid w:val="00AB12DA"/>
    <w:rsid w:val="00AB7139"/>
    <w:rsid w:val="00AC1BC6"/>
    <w:rsid w:val="00AC2081"/>
    <w:rsid w:val="00AC2104"/>
    <w:rsid w:val="00AC3098"/>
    <w:rsid w:val="00AC4080"/>
    <w:rsid w:val="00AD0924"/>
    <w:rsid w:val="00AD3D6E"/>
    <w:rsid w:val="00AD64C5"/>
    <w:rsid w:val="00AE0B2C"/>
    <w:rsid w:val="00AE25BE"/>
    <w:rsid w:val="00AE6E2A"/>
    <w:rsid w:val="00B02DDE"/>
    <w:rsid w:val="00B033E9"/>
    <w:rsid w:val="00B0715A"/>
    <w:rsid w:val="00B10B2C"/>
    <w:rsid w:val="00B111FC"/>
    <w:rsid w:val="00B12167"/>
    <w:rsid w:val="00B15722"/>
    <w:rsid w:val="00B1625C"/>
    <w:rsid w:val="00B169BE"/>
    <w:rsid w:val="00B17464"/>
    <w:rsid w:val="00B230AD"/>
    <w:rsid w:val="00B2366F"/>
    <w:rsid w:val="00B3222E"/>
    <w:rsid w:val="00B323B1"/>
    <w:rsid w:val="00B343AA"/>
    <w:rsid w:val="00B34402"/>
    <w:rsid w:val="00B34FD8"/>
    <w:rsid w:val="00B3500A"/>
    <w:rsid w:val="00B35BDB"/>
    <w:rsid w:val="00B40FB9"/>
    <w:rsid w:val="00B41A1D"/>
    <w:rsid w:val="00B42AD3"/>
    <w:rsid w:val="00B431D2"/>
    <w:rsid w:val="00B43FF1"/>
    <w:rsid w:val="00B44DD2"/>
    <w:rsid w:val="00B46346"/>
    <w:rsid w:val="00B46D77"/>
    <w:rsid w:val="00B56505"/>
    <w:rsid w:val="00B56B97"/>
    <w:rsid w:val="00B608B7"/>
    <w:rsid w:val="00B61157"/>
    <w:rsid w:val="00B65C66"/>
    <w:rsid w:val="00B66234"/>
    <w:rsid w:val="00B6682D"/>
    <w:rsid w:val="00B76D2E"/>
    <w:rsid w:val="00B80E2B"/>
    <w:rsid w:val="00B85EC0"/>
    <w:rsid w:val="00B871CE"/>
    <w:rsid w:val="00B91FE3"/>
    <w:rsid w:val="00B93184"/>
    <w:rsid w:val="00B93C23"/>
    <w:rsid w:val="00B9673A"/>
    <w:rsid w:val="00B97B8D"/>
    <w:rsid w:val="00BA06CE"/>
    <w:rsid w:val="00BA141D"/>
    <w:rsid w:val="00BB3AA5"/>
    <w:rsid w:val="00BB5217"/>
    <w:rsid w:val="00BB5CD1"/>
    <w:rsid w:val="00BC2046"/>
    <w:rsid w:val="00BC2B3A"/>
    <w:rsid w:val="00BC39F6"/>
    <w:rsid w:val="00BC64A4"/>
    <w:rsid w:val="00BD4EAD"/>
    <w:rsid w:val="00BD5264"/>
    <w:rsid w:val="00BD648A"/>
    <w:rsid w:val="00BD7EE6"/>
    <w:rsid w:val="00BE0881"/>
    <w:rsid w:val="00BE0FB5"/>
    <w:rsid w:val="00BE1CA5"/>
    <w:rsid w:val="00BE56E9"/>
    <w:rsid w:val="00BE6531"/>
    <w:rsid w:val="00BF168D"/>
    <w:rsid w:val="00BF2827"/>
    <w:rsid w:val="00BF36A4"/>
    <w:rsid w:val="00BF3B55"/>
    <w:rsid w:val="00BF4AAE"/>
    <w:rsid w:val="00BF4D12"/>
    <w:rsid w:val="00C02BD3"/>
    <w:rsid w:val="00C03726"/>
    <w:rsid w:val="00C05142"/>
    <w:rsid w:val="00C056C7"/>
    <w:rsid w:val="00C07F4C"/>
    <w:rsid w:val="00C12FCB"/>
    <w:rsid w:val="00C140BF"/>
    <w:rsid w:val="00C150DC"/>
    <w:rsid w:val="00C15A4C"/>
    <w:rsid w:val="00C21414"/>
    <w:rsid w:val="00C221A7"/>
    <w:rsid w:val="00C25744"/>
    <w:rsid w:val="00C263D4"/>
    <w:rsid w:val="00C27590"/>
    <w:rsid w:val="00C306B6"/>
    <w:rsid w:val="00C31317"/>
    <w:rsid w:val="00C31AA6"/>
    <w:rsid w:val="00C3203E"/>
    <w:rsid w:val="00C34AB8"/>
    <w:rsid w:val="00C42727"/>
    <w:rsid w:val="00C43563"/>
    <w:rsid w:val="00C44F69"/>
    <w:rsid w:val="00C4549E"/>
    <w:rsid w:val="00C46CD6"/>
    <w:rsid w:val="00C51594"/>
    <w:rsid w:val="00C52B0E"/>
    <w:rsid w:val="00C54672"/>
    <w:rsid w:val="00C5481D"/>
    <w:rsid w:val="00C54955"/>
    <w:rsid w:val="00C54964"/>
    <w:rsid w:val="00C559A8"/>
    <w:rsid w:val="00C57D6C"/>
    <w:rsid w:val="00C61570"/>
    <w:rsid w:val="00C62095"/>
    <w:rsid w:val="00C6284E"/>
    <w:rsid w:val="00C630A9"/>
    <w:rsid w:val="00C640D6"/>
    <w:rsid w:val="00C644DF"/>
    <w:rsid w:val="00C64698"/>
    <w:rsid w:val="00C71E44"/>
    <w:rsid w:val="00C740C7"/>
    <w:rsid w:val="00C743E0"/>
    <w:rsid w:val="00C74E63"/>
    <w:rsid w:val="00C83AFB"/>
    <w:rsid w:val="00C866C1"/>
    <w:rsid w:val="00C916FD"/>
    <w:rsid w:val="00C93ACA"/>
    <w:rsid w:val="00C93E57"/>
    <w:rsid w:val="00C95032"/>
    <w:rsid w:val="00C959B9"/>
    <w:rsid w:val="00C966FC"/>
    <w:rsid w:val="00C96C63"/>
    <w:rsid w:val="00CA1EE0"/>
    <w:rsid w:val="00CA2132"/>
    <w:rsid w:val="00CA29F6"/>
    <w:rsid w:val="00CA4B6F"/>
    <w:rsid w:val="00CA4ECA"/>
    <w:rsid w:val="00CA7600"/>
    <w:rsid w:val="00CB05CF"/>
    <w:rsid w:val="00CB0607"/>
    <w:rsid w:val="00CB176A"/>
    <w:rsid w:val="00CB31A8"/>
    <w:rsid w:val="00CB4BC3"/>
    <w:rsid w:val="00CB638D"/>
    <w:rsid w:val="00CB7A40"/>
    <w:rsid w:val="00CC0211"/>
    <w:rsid w:val="00CC1ABE"/>
    <w:rsid w:val="00CC44B2"/>
    <w:rsid w:val="00CC5B08"/>
    <w:rsid w:val="00CC5E33"/>
    <w:rsid w:val="00CD1710"/>
    <w:rsid w:val="00CD313F"/>
    <w:rsid w:val="00CE0A16"/>
    <w:rsid w:val="00CE4785"/>
    <w:rsid w:val="00CE531F"/>
    <w:rsid w:val="00CE78E9"/>
    <w:rsid w:val="00CF1F66"/>
    <w:rsid w:val="00CF5630"/>
    <w:rsid w:val="00D01356"/>
    <w:rsid w:val="00D01DFA"/>
    <w:rsid w:val="00D03803"/>
    <w:rsid w:val="00D06CB8"/>
    <w:rsid w:val="00D10806"/>
    <w:rsid w:val="00D121B8"/>
    <w:rsid w:val="00D12479"/>
    <w:rsid w:val="00D138F1"/>
    <w:rsid w:val="00D172C5"/>
    <w:rsid w:val="00D177FB"/>
    <w:rsid w:val="00D235A7"/>
    <w:rsid w:val="00D27811"/>
    <w:rsid w:val="00D339B3"/>
    <w:rsid w:val="00D33E5A"/>
    <w:rsid w:val="00D3489A"/>
    <w:rsid w:val="00D40231"/>
    <w:rsid w:val="00D416B8"/>
    <w:rsid w:val="00D459AE"/>
    <w:rsid w:val="00D50E57"/>
    <w:rsid w:val="00D513C0"/>
    <w:rsid w:val="00D53583"/>
    <w:rsid w:val="00D53C98"/>
    <w:rsid w:val="00D62C97"/>
    <w:rsid w:val="00D6348C"/>
    <w:rsid w:val="00D63E95"/>
    <w:rsid w:val="00D63ED7"/>
    <w:rsid w:val="00D64C8D"/>
    <w:rsid w:val="00D67B38"/>
    <w:rsid w:val="00D67BF0"/>
    <w:rsid w:val="00D67FA5"/>
    <w:rsid w:val="00D70993"/>
    <w:rsid w:val="00D7126C"/>
    <w:rsid w:val="00D736D5"/>
    <w:rsid w:val="00D73C07"/>
    <w:rsid w:val="00D76124"/>
    <w:rsid w:val="00D76149"/>
    <w:rsid w:val="00D76E6F"/>
    <w:rsid w:val="00D776EF"/>
    <w:rsid w:val="00D77E94"/>
    <w:rsid w:val="00D83F25"/>
    <w:rsid w:val="00D87CE0"/>
    <w:rsid w:val="00D94373"/>
    <w:rsid w:val="00D96F26"/>
    <w:rsid w:val="00DA20B1"/>
    <w:rsid w:val="00DA2972"/>
    <w:rsid w:val="00DA2F16"/>
    <w:rsid w:val="00DA4948"/>
    <w:rsid w:val="00DA79E4"/>
    <w:rsid w:val="00DB0077"/>
    <w:rsid w:val="00DB0A27"/>
    <w:rsid w:val="00DB12B0"/>
    <w:rsid w:val="00DB5227"/>
    <w:rsid w:val="00DB5893"/>
    <w:rsid w:val="00DB5F7A"/>
    <w:rsid w:val="00DB69D9"/>
    <w:rsid w:val="00DC012D"/>
    <w:rsid w:val="00DC1358"/>
    <w:rsid w:val="00DC171E"/>
    <w:rsid w:val="00DC2D45"/>
    <w:rsid w:val="00DC3F38"/>
    <w:rsid w:val="00DC5C6E"/>
    <w:rsid w:val="00DC62DB"/>
    <w:rsid w:val="00DC6D34"/>
    <w:rsid w:val="00DD0780"/>
    <w:rsid w:val="00DD135B"/>
    <w:rsid w:val="00DD14AE"/>
    <w:rsid w:val="00DD2C3B"/>
    <w:rsid w:val="00DD2D29"/>
    <w:rsid w:val="00DD6010"/>
    <w:rsid w:val="00DE040E"/>
    <w:rsid w:val="00DE7731"/>
    <w:rsid w:val="00DF02BB"/>
    <w:rsid w:val="00DF7D3C"/>
    <w:rsid w:val="00E00155"/>
    <w:rsid w:val="00E013E1"/>
    <w:rsid w:val="00E018C7"/>
    <w:rsid w:val="00E0450C"/>
    <w:rsid w:val="00E049A8"/>
    <w:rsid w:val="00E10B13"/>
    <w:rsid w:val="00E1421F"/>
    <w:rsid w:val="00E1502E"/>
    <w:rsid w:val="00E16371"/>
    <w:rsid w:val="00E16E47"/>
    <w:rsid w:val="00E21ECF"/>
    <w:rsid w:val="00E22D5D"/>
    <w:rsid w:val="00E245C9"/>
    <w:rsid w:val="00E25D89"/>
    <w:rsid w:val="00E2694B"/>
    <w:rsid w:val="00E27087"/>
    <w:rsid w:val="00E27140"/>
    <w:rsid w:val="00E31EE2"/>
    <w:rsid w:val="00E33384"/>
    <w:rsid w:val="00E33F56"/>
    <w:rsid w:val="00E35ED6"/>
    <w:rsid w:val="00E420B9"/>
    <w:rsid w:val="00E45442"/>
    <w:rsid w:val="00E46C59"/>
    <w:rsid w:val="00E479D6"/>
    <w:rsid w:val="00E47D49"/>
    <w:rsid w:val="00E5241E"/>
    <w:rsid w:val="00E530B2"/>
    <w:rsid w:val="00E56AA7"/>
    <w:rsid w:val="00E601CA"/>
    <w:rsid w:val="00E62DF5"/>
    <w:rsid w:val="00E64F0A"/>
    <w:rsid w:val="00E662E1"/>
    <w:rsid w:val="00E66355"/>
    <w:rsid w:val="00E67A9A"/>
    <w:rsid w:val="00E67EEA"/>
    <w:rsid w:val="00E774E9"/>
    <w:rsid w:val="00E838D0"/>
    <w:rsid w:val="00E83CCC"/>
    <w:rsid w:val="00E8473A"/>
    <w:rsid w:val="00E94493"/>
    <w:rsid w:val="00E94703"/>
    <w:rsid w:val="00E96DD6"/>
    <w:rsid w:val="00EA164A"/>
    <w:rsid w:val="00EA2C19"/>
    <w:rsid w:val="00EA30CC"/>
    <w:rsid w:val="00EA5B3B"/>
    <w:rsid w:val="00EB1190"/>
    <w:rsid w:val="00EB1A16"/>
    <w:rsid w:val="00EB1EC1"/>
    <w:rsid w:val="00EB20D4"/>
    <w:rsid w:val="00EB20F1"/>
    <w:rsid w:val="00EB21CA"/>
    <w:rsid w:val="00EB256A"/>
    <w:rsid w:val="00EB2DE4"/>
    <w:rsid w:val="00EB320B"/>
    <w:rsid w:val="00EB5562"/>
    <w:rsid w:val="00EB7BEC"/>
    <w:rsid w:val="00EB7EF0"/>
    <w:rsid w:val="00EC1778"/>
    <w:rsid w:val="00EC1C65"/>
    <w:rsid w:val="00EC652E"/>
    <w:rsid w:val="00ED5CD5"/>
    <w:rsid w:val="00ED65C9"/>
    <w:rsid w:val="00ED7328"/>
    <w:rsid w:val="00EE00D5"/>
    <w:rsid w:val="00EE01E6"/>
    <w:rsid w:val="00EE0EA4"/>
    <w:rsid w:val="00EE42BC"/>
    <w:rsid w:val="00EE67A0"/>
    <w:rsid w:val="00EF2E2F"/>
    <w:rsid w:val="00F01318"/>
    <w:rsid w:val="00F01EFC"/>
    <w:rsid w:val="00F02C53"/>
    <w:rsid w:val="00F0526C"/>
    <w:rsid w:val="00F05694"/>
    <w:rsid w:val="00F0604A"/>
    <w:rsid w:val="00F10F0D"/>
    <w:rsid w:val="00F115AC"/>
    <w:rsid w:val="00F1379D"/>
    <w:rsid w:val="00F159DF"/>
    <w:rsid w:val="00F17C0E"/>
    <w:rsid w:val="00F21FAC"/>
    <w:rsid w:val="00F265E3"/>
    <w:rsid w:val="00F26CEF"/>
    <w:rsid w:val="00F27655"/>
    <w:rsid w:val="00F3289B"/>
    <w:rsid w:val="00F32A47"/>
    <w:rsid w:val="00F34078"/>
    <w:rsid w:val="00F34464"/>
    <w:rsid w:val="00F34BF2"/>
    <w:rsid w:val="00F34EC8"/>
    <w:rsid w:val="00F36210"/>
    <w:rsid w:val="00F40C70"/>
    <w:rsid w:val="00F41468"/>
    <w:rsid w:val="00F42114"/>
    <w:rsid w:val="00F43DC6"/>
    <w:rsid w:val="00F4539D"/>
    <w:rsid w:val="00F46B0E"/>
    <w:rsid w:val="00F505A7"/>
    <w:rsid w:val="00F50BC7"/>
    <w:rsid w:val="00F532C0"/>
    <w:rsid w:val="00F56C3D"/>
    <w:rsid w:val="00F57F84"/>
    <w:rsid w:val="00F6012B"/>
    <w:rsid w:val="00F62944"/>
    <w:rsid w:val="00F63112"/>
    <w:rsid w:val="00F641DD"/>
    <w:rsid w:val="00F65742"/>
    <w:rsid w:val="00F67ED2"/>
    <w:rsid w:val="00F702AC"/>
    <w:rsid w:val="00F72222"/>
    <w:rsid w:val="00F74213"/>
    <w:rsid w:val="00F82970"/>
    <w:rsid w:val="00F864AC"/>
    <w:rsid w:val="00F92DC0"/>
    <w:rsid w:val="00F94A18"/>
    <w:rsid w:val="00F95FF9"/>
    <w:rsid w:val="00FA14FA"/>
    <w:rsid w:val="00FA1A52"/>
    <w:rsid w:val="00FA2684"/>
    <w:rsid w:val="00FA3AE7"/>
    <w:rsid w:val="00FA44BD"/>
    <w:rsid w:val="00FA6595"/>
    <w:rsid w:val="00FB312A"/>
    <w:rsid w:val="00FC06E1"/>
    <w:rsid w:val="00FC1084"/>
    <w:rsid w:val="00FC1B61"/>
    <w:rsid w:val="00FC1F65"/>
    <w:rsid w:val="00FC4E8F"/>
    <w:rsid w:val="00FC517B"/>
    <w:rsid w:val="00FC76E4"/>
    <w:rsid w:val="00FC7F87"/>
    <w:rsid w:val="00FD7074"/>
    <w:rsid w:val="00FE289A"/>
    <w:rsid w:val="00FE3593"/>
    <w:rsid w:val="00FF1213"/>
    <w:rsid w:val="00FF4F64"/>
    <w:rsid w:val="00FF5B7B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83944"/>
  <w15:chartTrackingRefBased/>
  <w15:docId w15:val="{CFD0AD97-5E29-4B71-A520-01A75902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AE"/>
  </w:style>
  <w:style w:type="paragraph" w:styleId="Heading1">
    <w:name w:val="heading 1"/>
    <w:basedOn w:val="Normal"/>
    <w:next w:val="Normal"/>
    <w:link w:val="Heading1Char"/>
    <w:uiPriority w:val="9"/>
    <w:qFormat/>
    <w:rsid w:val="00C4549E"/>
    <w:pPr>
      <w:outlineLvl w:val="0"/>
    </w:pPr>
    <w:rPr>
      <w:b/>
      <w:color w:val="0070C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1DFA"/>
    <w:pPr>
      <w:outlineLvl w:val="1"/>
    </w:pPr>
    <w:rPr>
      <w:b w:val="0"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1DFA"/>
    <w:pPr>
      <w:outlineLvl w:val="2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84A61"/>
    <w:pPr>
      <w:ind w:left="720"/>
      <w:contextualSpacing/>
    </w:pPr>
  </w:style>
  <w:style w:type="table" w:styleId="TableGrid">
    <w:name w:val="Table Grid"/>
    <w:basedOn w:val="TableNormal"/>
    <w:uiPriority w:val="39"/>
    <w:rsid w:val="00FF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F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48"/>
  </w:style>
  <w:style w:type="paragraph" w:styleId="Footer">
    <w:name w:val="footer"/>
    <w:basedOn w:val="Normal"/>
    <w:link w:val="FooterChar"/>
    <w:uiPriority w:val="99"/>
    <w:unhideWhenUsed/>
    <w:rsid w:val="00FF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48"/>
  </w:style>
  <w:style w:type="paragraph" w:styleId="BalloonText">
    <w:name w:val="Balloon Text"/>
    <w:basedOn w:val="Normal"/>
    <w:link w:val="BalloonTextChar"/>
    <w:uiPriority w:val="99"/>
    <w:semiHidden/>
    <w:unhideWhenUsed/>
    <w:rsid w:val="00A4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9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4DFE"/>
    <w:pPr>
      <w:jc w:val="center"/>
    </w:pPr>
    <w:rPr>
      <w:b/>
      <w:color w:val="0070C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94DFE"/>
    <w:rPr>
      <w:b/>
      <w:color w:val="0070C0"/>
      <w:sz w:val="96"/>
      <w:szCs w:val="96"/>
    </w:rPr>
  </w:style>
  <w:style w:type="paragraph" w:customStyle="1" w:styleId="Title2">
    <w:name w:val="Title 2"/>
    <w:basedOn w:val="Normal"/>
    <w:link w:val="Title2Char"/>
    <w:qFormat/>
    <w:rsid w:val="00E00155"/>
    <w:pPr>
      <w:jc w:val="center"/>
    </w:pPr>
    <w:rPr>
      <w:b/>
      <w:color w:val="0070C0"/>
      <w:sz w:val="56"/>
      <w:szCs w:val="56"/>
    </w:rPr>
  </w:style>
  <w:style w:type="character" w:customStyle="1" w:styleId="Title2Char">
    <w:name w:val="Title 2 Char"/>
    <w:basedOn w:val="DefaultParagraphFont"/>
    <w:link w:val="Title2"/>
    <w:rsid w:val="00E00155"/>
    <w:rPr>
      <w:b/>
      <w:color w:val="0070C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549E"/>
    <w:rPr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DFA"/>
    <w:rPr>
      <w:bCs/>
      <w:color w:val="0070C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1DFA"/>
    <w:rPr>
      <w:bCs/>
      <w:color w:val="0070C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47B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7B0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7B0"/>
    <w:rPr>
      <w:vertAlign w:val="superscript"/>
    </w:rPr>
  </w:style>
  <w:style w:type="paragraph" w:customStyle="1" w:styleId="TableHeader">
    <w:name w:val="Table Header"/>
    <w:basedOn w:val="Normal"/>
    <w:rsid w:val="00CB05CF"/>
    <w:pPr>
      <w:keepNext/>
      <w:spacing w:before="120" w:after="120" w:line="240" w:lineRule="auto"/>
      <w:jc w:val="center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link w:val="TableTextChar"/>
    <w:qFormat/>
    <w:rsid w:val="00CB05CF"/>
    <w:pPr>
      <w:spacing w:before="40" w:after="40" w:line="240" w:lineRule="atLeast"/>
    </w:pPr>
    <w:rPr>
      <w:rFonts w:eastAsia="Times New Roman" w:cs="Times New Roman"/>
      <w:sz w:val="18"/>
      <w:szCs w:val="20"/>
    </w:rPr>
  </w:style>
  <w:style w:type="character" w:customStyle="1" w:styleId="TableTextChar">
    <w:name w:val="TableText Char"/>
    <w:link w:val="TableText"/>
    <w:rsid w:val="00CB05CF"/>
    <w:rPr>
      <w:rFonts w:eastAsia="Times New Roman" w:cs="Times New Roman"/>
      <w:sz w:val="18"/>
      <w:szCs w:val="20"/>
    </w:rPr>
  </w:style>
  <w:style w:type="paragraph" w:customStyle="1" w:styleId="Normal-Justified">
    <w:name w:val="Normal - Justified"/>
    <w:basedOn w:val="BodyText"/>
    <w:rsid w:val="004F4BE7"/>
    <w:pPr>
      <w:spacing w:before="120" w:line="240" w:lineRule="auto"/>
      <w:jc w:val="both"/>
    </w:pPr>
    <w:rPr>
      <w:rFonts w:eastAsia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F4BE7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70AD47" w:themeColor="accent6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B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BE7"/>
  </w:style>
  <w:style w:type="paragraph" w:customStyle="1" w:styleId="Guidance">
    <w:name w:val="Guidance"/>
    <w:basedOn w:val="Normal"/>
    <w:link w:val="GuidanceChar"/>
    <w:qFormat/>
    <w:rsid w:val="005A3887"/>
    <w:rPr>
      <w:i/>
      <w:iCs/>
      <w:color w:val="5B9BD5" w:themeColor="accent1"/>
      <w:lang w:eastAsia="ar-SA"/>
    </w:rPr>
  </w:style>
  <w:style w:type="character" w:customStyle="1" w:styleId="GuidanceChar">
    <w:name w:val="Guidance Char"/>
    <w:basedOn w:val="DefaultParagraphFont"/>
    <w:link w:val="Guidance"/>
    <w:rsid w:val="005A3887"/>
    <w:rPr>
      <w:i/>
      <w:iCs/>
      <w:color w:val="5B9BD5" w:themeColor="accent1"/>
      <w:lang w:eastAsia="ar-SA"/>
    </w:rPr>
  </w:style>
  <w:style w:type="character" w:styleId="Hyperlink">
    <w:name w:val="Hyperlink"/>
    <w:basedOn w:val="DefaultParagraphFont"/>
    <w:uiPriority w:val="99"/>
    <w:unhideWhenUsed/>
    <w:rsid w:val="00325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E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ECF"/>
    <w:pPr>
      <w:spacing w:after="0" w:line="240" w:lineRule="auto"/>
    </w:pPr>
  </w:style>
  <w:style w:type="character" w:customStyle="1" w:styleId="cf01">
    <w:name w:val="cf01"/>
    <w:basedOn w:val="DefaultParagraphFont"/>
    <w:rsid w:val="008240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.smith@shropshir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E5D39300FAC469FCC0C52E45D72A6" ma:contentTypeVersion="5" ma:contentTypeDescription="Create a new document." ma:contentTypeScope="" ma:versionID="beb9ec38c243815294cb2f59b51d32b8">
  <xsd:schema xmlns:xsd="http://www.w3.org/2001/XMLSchema" xmlns:xs="http://www.w3.org/2001/XMLSchema" xmlns:p="http://schemas.microsoft.com/office/2006/metadata/properties" xmlns:ns2="6c314e63-8d70-400a-910e-3a48138d3075" xmlns:ns3="3bbbc57d-86b7-4155-91f8-ae4dcf000ceb" targetNamespace="http://schemas.microsoft.com/office/2006/metadata/properties" ma:root="true" ma:fieldsID="5fa5ac99f3ac8592a9b832c6af6991e8" ns2:_="" ns3:_="">
    <xsd:import namespace="6c314e63-8d70-400a-910e-3a48138d3075"/>
    <xsd:import namespace="3bbbc57d-86b7-4155-91f8-ae4dcf000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14e63-8d70-400a-910e-3a48138d3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c57d-86b7-4155-91f8-ae4dcf000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E00D6-2F75-4A3F-AC3B-EC670DDC4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14e63-8d70-400a-910e-3a48138d3075"/>
    <ds:schemaRef ds:uri="3bbbc57d-86b7-4155-91f8-ae4dcf000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C0D09-5824-4478-AC6F-E6334C63D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1BC2F-DC51-46F9-97AC-4654549F0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DA485-D91C-4214-980E-24D8F01421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5011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Deighton, Hayley J</dc:creator>
  <cp:keywords/>
  <dc:description/>
  <cp:lastModifiedBy>Matt Smith</cp:lastModifiedBy>
  <cp:revision>2</cp:revision>
  <dcterms:created xsi:type="dcterms:W3CDTF">2024-05-16T08:33:00Z</dcterms:created>
  <dcterms:modified xsi:type="dcterms:W3CDTF">2024-05-16T08:33:00Z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0x010100D4AE5D39300FAC469FCC0C52E45D72A6</vt:lpwstr>
  </property>
</Properties>
</file>